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rFonts w:ascii="Arial Narrow" w:hAnsi="Arial Narrow"/>
          <w:b/>
          <w:b/>
          <w:bCs/>
          <w:sz w:val="40"/>
          <w:szCs w:val="40"/>
        </w:rPr>
      </w:pPr>
      <w:bookmarkStart w:id="0" w:name="_GoBack1"/>
      <w:bookmarkEnd w:id="0"/>
      <w:r>
        <w:rPr>
          <w:rFonts w:ascii="Arial Narrow" w:hAnsi="Arial Narrow"/>
          <w:b/>
          <w:bCs/>
          <w:sz w:val="40"/>
          <w:szCs w:val="40"/>
        </w:rPr>
        <w:t xml:space="preserve">Jerez culmina el primer trimestre de este año creando 183 empresas más con respecto al mismo periodo de 2023 </w:t>
      </w:r>
    </w:p>
    <w:p>
      <w:pPr>
        <w:pStyle w:val="Normal"/>
        <w:jc w:val="both"/>
        <w:rPr>
          <w:rFonts w:ascii="Arial Narrow" w:hAnsi="Arial Narrow"/>
          <w:sz w:val="26"/>
          <w:szCs w:val="26"/>
        </w:rPr>
      </w:pPr>
      <w:r>
        <w:rPr>
          <w:rFonts w:ascii="Arial Narrow" w:hAnsi="Arial Narrow"/>
          <w:b/>
          <w:sz w:val="26"/>
          <w:szCs w:val="26"/>
        </w:rPr>
        <w:t>23 de abril de 2025.</w:t>
      </w:r>
      <w:r>
        <w:rPr>
          <w:rFonts w:ascii="Arial Narrow" w:hAnsi="Arial Narrow"/>
          <w:sz w:val="26"/>
          <w:szCs w:val="26"/>
        </w:rPr>
        <w:t xml:space="preserve"> Jerez registró 5.918 empresas tras la finalización del primer trimestre del año, 108 más con respecto a hace un año y 183 más que en el mismo periodo de 2023. Así se desprende de los datos recogidos por la delegación de Empleo, Trabajo Autónomo, Comercio y Empresa del Ayuntamiento de Jerez a partir de los publicados por el Instituto de Estadística y Cartografía de Andalucía. </w:t>
      </w:r>
    </w:p>
    <w:p>
      <w:pPr>
        <w:pStyle w:val="Normal"/>
        <w:jc w:val="both"/>
        <w:rPr>
          <w:rFonts w:ascii="Arial Narrow" w:hAnsi="Arial Narrow"/>
          <w:sz w:val="26"/>
          <w:szCs w:val="26"/>
        </w:rPr>
      </w:pPr>
      <w:r>
        <w:rPr>
          <w:rFonts w:ascii="Arial Narrow" w:hAnsi="Arial Narrow"/>
          <w:sz w:val="26"/>
          <w:szCs w:val="26"/>
        </w:rPr>
        <w:t xml:space="preserve">El Gobierno municipal ha expresado su satisfacción por estos datos que demuestran una tendencia positiva en la evolución de la actividad empresarial de la ciudad en un trimestre que suele arrojar datos discretos en el conjunto anual o incluso negativos, como se ha podido registrar en años anteriores. No obstante entiende que hay que seguir trabajando para generar un clima favorable que permita la creación de empresas y de puestos de trabajo y el estímulo para que los emprendedores puedan poner en marcha sus proyectos e ideas. “Si bien los primeros trimestres dejan cifras muy modestas, este 2025 nos tenemos que felicitar porque el tejido empresarial sigue creciendo y eso hace que baje el desempleo, hasta tres puntos menos. Las empresas siguen apostando por invertir y abrir y seguimos en ese trabajo continúo </w:t>
      </w:r>
      <w:bookmarkStart w:id="1" w:name="_GoBack"/>
      <w:bookmarkEnd w:id="1"/>
      <w:r>
        <w:rPr>
          <w:rFonts w:ascii="Arial Narrow" w:hAnsi="Arial Narrow"/>
          <w:sz w:val="26"/>
          <w:szCs w:val="26"/>
        </w:rPr>
        <w:t xml:space="preserve">para que las cifras de trabajadores y empresas sigan creciendo”, ha dicho la delegada Nela García.  </w:t>
      </w:r>
    </w:p>
    <w:p>
      <w:pPr>
        <w:pStyle w:val="Normal"/>
        <w:jc w:val="both"/>
        <w:rPr>
          <w:rFonts w:ascii="Arial Narrow" w:hAnsi="Arial Narrow"/>
          <w:sz w:val="26"/>
          <w:szCs w:val="26"/>
        </w:rPr>
      </w:pPr>
      <w:r>
        <w:rPr>
          <w:rFonts w:ascii="Arial Narrow" w:hAnsi="Arial Narrow"/>
          <w:sz w:val="26"/>
          <w:szCs w:val="26"/>
        </w:rPr>
        <w:t xml:space="preserve">Un incremento que, según se puede apreciar, ha sido generalizado en todos los sectores -excepto en la agricultura- siendo la subida más destacada en el de los servicios (+190) que representa el 78.84% de empresas que existen en la ciudad. El resto del incremento se experimentó en la Industria (+6) y la Construcción (+37) respectivamente en el periodo de enero de 2023 a marzo de 2025. </w:t>
      </w:r>
    </w:p>
    <w:p>
      <w:pPr>
        <w:pStyle w:val="Normal"/>
        <w:jc w:val="both"/>
        <w:rPr>
          <w:rFonts w:ascii="Arial Narrow" w:hAnsi="Arial Narrow"/>
          <w:sz w:val="26"/>
          <w:szCs w:val="26"/>
        </w:rPr>
      </w:pPr>
      <w:r>
        <w:rPr>
          <w:rFonts w:ascii="Arial Narrow" w:hAnsi="Arial Narrow"/>
          <w:sz w:val="26"/>
          <w:szCs w:val="26"/>
        </w:rPr>
        <w:t xml:space="preserve">Igualmente siguiendo la evolución de las empresas por número de asalariados, acabado marzo de este año, más del 70% de las mismas cuentan con hasta cinco trabajadores; el número de empresas con uno o dos trabajadores representa cerca del 50% del total de las que existen en Jerez. No obstante, según estos datos, el mayor crecimiento de número de empresas se produce entre aquellas que cuentan con más de nueve personas contratadas. </w:t>
      </w:r>
    </w:p>
    <w:p>
      <w:pPr>
        <w:pStyle w:val="Normal"/>
        <w:jc w:val="both"/>
        <w:rPr>
          <w:rFonts w:ascii="Arial Narrow" w:hAnsi="Arial Narrow"/>
          <w:sz w:val="26"/>
          <w:szCs w:val="26"/>
        </w:rPr>
      </w:pPr>
      <w:r>
        <w:rPr>
          <w:rFonts w:ascii="Arial Narrow" w:hAnsi="Arial Narrow"/>
          <w:sz w:val="26"/>
          <w:szCs w:val="26"/>
        </w:rPr>
        <w:t xml:space="preserve">Con respecto a principios de 2023 se observa igualmente un incremento importante en el total de afiliaciones a la Seguridad Social en la ciudad (+5.115) producidas principalmente por el incremento en el régimen general y en menor medida en el régimen especial de autónomos. Los datos también revelan que el peso de estos en Jerez tiene gran importancia. A marzo de 2.025, los trabajadores por cuenta propia representan casi el 16% del total de afiliados que hay en Jerez. </w:t>
      </w:r>
    </w:p>
    <w:p>
      <w:pPr>
        <w:pStyle w:val="Normal"/>
        <w:jc w:val="both"/>
        <w:rPr>
          <w:rFonts w:ascii="Arial Narrow" w:hAnsi="Arial Narrow"/>
          <w:sz w:val="26"/>
          <w:szCs w:val="26"/>
        </w:rPr>
      </w:pPr>
      <w:r>
        <w:rPr>
          <w:rFonts w:ascii="Arial Narrow" w:hAnsi="Arial Narrow"/>
          <w:sz w:val="26"/>
          <w:szCs w:val="26"/>
        </w:rPr>
        <w:t xml:space="preserve">Un trimestre que también ha dejado una bajada de 114 parados menos en la ciudad. Cabe destacar que desde enero de 2024 la cifra de demandantes de empleo ha caído en 2.418 personas, 3.672 menos con respecto a enero de hace dos años. </w:t>
      </w:r>
    </w:p>
    <w:p>
      <w:pPr>
        <w:pStyle w:val="Normal"/>
        <w:jc w:val="both"/>
        <w:rPr>
          <w:rFonts w:ascii="Arial Narrow" w:hAnsi="Arial Narrow"/>
        </w:rPr>
      </w:pPr>
      <w:r>
        <w:rPr>
          <w:rFonts w:ascii="Arial Narrow" w:hAnsi="Arial Narrow"/>
        </w:rPr>
        <w:t>(Se adjunta enlace de audio)</w:t>
      </w:r>
    </w:p>
    <w:p>
      <w:pPr>
        <w:pStyle w:val="Normal"/>
        <w:jc w:val="both"/>
        <w:rPr>
          <w:rFonts w:ascii="Arial Narrow" w:hAnsi="Arial Narrow"/>
          <w:sz w:val="26"/>
          <w:szCs w:val="26"/>
        </w:rPr>
      </w:pPr>
      <w:r>
        <w:rPr>
          <w:rStyle w:val="EnlacedeInternet"/>
        </w:rPr>
        <w:t>https://ssweb.seap.minhap.es/almacen/descarga/envio/f81a528d963670c810f51bae10aed715b3a672c2</w:t>
      </w:r>
    </w:p>
    <w:p>
      <w:pPr>
        <w:pStyle w:val="Normal"/>
        <w:spacing w:before="0" w:after="200"/>
        <w:jc w:val="both"/>
        <w:rPr>
          <w:rFonts w:ascii="Arial Narrow" w:hAnsi="Arial Narrow"/>
          <w:sz w:val="26"/>
          <w:szCs w:val="26"/>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1">
    <w:name w:val="Heading 1"/>
    <w:basedOn w:val="Normal"/>
    <w:next w:val="Normal"/>
    <w:link w:val="Ttulo1Car"/>
    <w:uiPriority w:val="9"/>
    <w:qFormat/>
    <w:rsid w:val="00c82b3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Ttulo2Car" w:customStyle="1">
    <w:name w:val="Título 2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26"/>
      <w:szCs w:val="26"/>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LibreOffice/7.3.6.2$Windows_X86_64 LibreOffice_project/c28ca90fd6e1a19e189fc16c05f8f8924961e12e</Application>
  <AppVersion>15.0000</AppVersion>
  <Pages>2</Pages>
  <Words>504</Words>
  <Characters>2567</Characters>
  <CharactersWithSpaces>3072</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2025-04-23T11:00:00Z</dcterms:created>
  <dc:creator>José María Vega Soto</dc:creator>
  <dc:description/>
  <dc:language>es-ES</dc:language>
  <cp:lastModifiedBy/>
  <dcterms:modified xsi:type="dcterms:W3CDTF">2025-04-23T14:11:08Z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