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000E" w:rsidRDefault="0045000E"/>
    <w:p w:rsidR="0045000E" w:rsidRDefault="001F4CB4">
      <w:pPr>
        <w:rPr>
          <w:rFonts w:ascii="Arial Narrow" w:eastAsia="NSimSun" w:hAnsi="Arial Narrow" w:cs="Alef"/>
          <w:b/>
          <w:bCs/>
          <w:color w:val="000000"/>
          <w:spacing w:val="-2"/>
          <w:sz w:val="40"/>
          <w:szCs w:val="40"/>
          <w:lang w:bidi="hi-IN"/>
        </w:rPr>
      </w:pPr>
      <w:r>
        <w:rPr>
          <w:rFonts w:ascii="Arial Narrow" w:eastAsia="NSimSun" w:hAnsi="Arial Narrow" w:cs="Alef"/>
          <w:b/>
          <w:bCs/>
          <w:color w:val="000000"/>
          <w:spacing w:val="-2"/>
          <w:sz w:val="40"/>
          <w:szCs w:val="40"/>
          <w:lang w:bidi="hi-IN"/>
        </w:rPr>
        <w:t>El Pleno ratifica la participación de Jerez en el Plan de Actuaciones de Emergencia de la Junta para la reparación de caminos rurales dañados por las recientes borrascas</w:t>
      </w:r>
    </w:p>
    <w:p w:rsidR="001F4CB4" w:rsidRPr="001F4CB4" w:rsidRDefault="001F4CB4">
      <w:pPr>
        <w:rPr>
          <w:rFonts w:ascii="Arial Narrow" w:hAnsi="Arial Narrow"/>
          <w:sz w:val="36"/>
        </w:rPr>
      </w:pPr>
      <w:r w:rsidRPr="001F4CB4">
        <w:rPr>
          <w:rFonts w:ascii="Arial Narrow" w:eastAsia="Trebuchet MS" w:hAnsi="Arial Narrow" w:cs="Century Gothic"/>
          <w:color w:val="000000"/>
          <w:spacing w:val="-3"/>
          <w:sz w:val="36"/>
          <w:szCs w:val="26"/>
          <w:lang w:eastAsia="es-ES"/>
        </w:rPr>
        <w:t xml:space="preserve">También se </w:t>
      </w:r>
      <w:r w:rsidRPr="001F4CB4">
        <w:rPr>
          <w:rFonts w:ascii="Arial Narrow" w:eastAsia="Trebuchet MS" w:hAnsi="Arial Narrow" w:cs="Century Gothic"/>
          <w:color w:val="000000"/>
          <w:spacing w:val="-3"/>
          <w:sz w:val="36"/>
          <w:szCs w:val="26"/>
          <w:lang w:eastAsia="es-ES"/>
        </w:rPr>
        <w:t xml:space="preserve">ha aprobado </w:t>
      </w:r>
      <w:r w:rsidRPr="001F4CB4">
        <w:rPr>
          <w:rFonts w:ascii="Arial Narrow" w:eastAsia="Trebuchet MS" w:hAnsi="Arial Narrow" w:cs="Century Gothic"/>
          <w:color w:val="000000"/>
          <w:spacing w:val="-3"/>
          <w:sz w:val="36"/>
          <w:szCs w:val="26"/>
          <w:lang w:eastAsia="es-ES"/>
        </w:rPr>
        <w:t xml:space="preserve">el </w:t>
      </w:r>
      <w:r w:rsidRPr="001F4CB4">
        <w:rPr>
          <w:rFonts w:ascii="Arial Narrow" w:eastAsia="Trebuchet MS" w:hAnsi="Arial Narrow" w:cs="Century Gothic"/>
          <w:color w:val="000000"/>
          <w:spacing w:val="-3"/>
          <w:sz w:val="36"/>
          <w:szCs w:val="26"/>
          <w:lang w:eastAsia="es-ES"/>
        </w:rPr>
        <w:t xml:space="preserve">Proyecto de Actuación </w:t>
      </w:r>
      <w:r w:rsidRPr="001F4CB4">
        <w:rPr>
          <w:rFonts w:ascii="Arial Narrow" w:eastAsia="Trebuchet MS" w:hAnsi="Arial Narrow" w:cs="Century Gothic"/>
          <w:color w:val="000000"/>
          <w:spacing w:val="-3"/>
          <w:sz w:val="36"/>
          <w:szCs w:val="26"/>
          <w:lang w:eastAsia="es-ES"/>
        </w:rPr>
        <w:t>para</w:t>
      </w:r>
      <w:r w:rsidRPr="001F4CB4">
        <w:rPr>
          <w:rFonts w:ascii="Arial Narrow" w:eastAsia="Trebuchet MS" w:hAnsi="Arial Narrow" w:cs="Century Gothic"/>
          <w:color w:val="000000"/>
          <w:spacing w:val="-3"/>
          <w:sz w:val="36"/>
          <w:szCs w:val="26"/>
          <w:lang w:eastAsia="es-ES"/>
        </w:rPr>
        <w:t xml:space="preserve"> la construcción de un aparcamiento </w:t>
      </w:r>
      <w:r>
        <w:rPr>
          <w:rFonts w:ascii="Arial Narrow" w:eastAsia="Trebuchet MS" w:hAnsi="Arial Narrow" w:cs="Century Gothic"/>
          <w:color w:val="000000"/>
          <w:spacing w:val="-3"/>
          <w:sz w:val="36"/>
          <w:szCs w:val="26"/>
          <w:lang w:eastAsia="es-ES"/>
        </w:rPr>
        <w:t xml:space="preserve">en superficie para facilitar </w:t>
      </w:r>
      <w:r w:rsidRPr="001F4CB4">
        <w:rPr>
          <w:rFonts w:ascii="Arial Narrow" w:eastAsia="Trebuchet MS" w:hAnsi="Arial Narrow" w:cs="Century Gothic"/>
          <w:color w:val="000000"/>
          <w:spacing w:val="-3"/>
          <w:sz w:val="36"/>
          <w:szCs w:val="26"/>
          <w:lang w:eastAsia="es-ES"/>
        </w:rPr>
        <w:t>las visitas culturales que se realizan al Monasterio de La Cartuja</w:t>
      </w:r>
    </w:p>
    <w:p w:rsidR="0045000E" w:rsidRDefault="001F4CB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Malgun Gothic" w:hAnsi="Arial Narrow" w:cs="Helvetica"/>
          <w:b/>
          <w:bCs/>
          <w:color w:val="000000"/>
          <w:sz w:val="26"/>
          <w:szCs w:val="26"/>
          <w:lang w:eastAsia="es-ES_tradnl"/>
        </w:rPr>
        <w:t>22 de abril de 2025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. </w:t>
      </w:r>
      <w:r>
        <w:rPr>
          <w:rFonts w:ascii="Arial Narrow" w:eastAsia="Century Gothic" w:hAnsi="Arial Narrow"/>
          <w:color w:val="000000"/>
          <w:kern w:val="2"/>
          <w:sz w:val="26"/>
          <w:szCs w:val="26"/>
        </w:rPr>
        <w:t>El Pleno ha otorgado por unanimidad su conformidad a la participación del Ayuntamiento de Jerez en el Plan de Actuaciones de Emergencia, aprobado por la Consejería de Agricultura, Pesca, Agua y Desarrollo Rural, para la reparación de caminos rurales dañado</w:t>
      </w:r>
      <w:r>
        <w:rPr>
          <w:rFonts w:ascii="Arial Narrow" w:eastAsia="Century Gothic" w:hAnsi="Arial Narrow"/>
          <w:color w:val="000000"/>
          <w:kern w:val="2"/>
          <w:sz w:val="26"/>
          <w:szCs w:val="26"/>
        </w:rPr>
        <w:t xml:space="preserve">s por las borrascas encadenadas acaecidas en la Comunidad Autónoma de Andalucía durante los meses de febrero y marzo de 2025. </w:t>
      </w:r>
    </w:p>
    <w:p w:rsidR="0045000E" w:rsidRDefault="001F4CB4">
      <w:pPr>
        <w:jc w:val="both"/>
      </w:pPr>
      <w:r>
        <w:rPr>
          <w:rFonts w:ascii="Arial Narrow" w:hAnsi="Arial Narrow" w:cs="Century Gothic"/>
          <w:sz w:val="26"/>
          <w:szCs w:val="26"/>
        </w:rPr>
        <w:t>La teniente de alcaldesa de Medio Rural, Susana Sánchez, ha recordado que el municipio se encuentra incluid</w:t>
      </w:r>
      <w:r>
        <w:rPr>
          <w:rFonts w:ascii="Arial Narrow" w:hAnsi="Arial Narrow" w:cs="Century Gothic"/>
          <w:sz w:val="26"/>
          <w:szCs w:val="26"/>
        </w:rPr>
        <w:t xml:space="preserve">o en el </w:t>
      </w:r>
      <w:r>
        <w:rPr>
          <w:rStyle w:val="Textoennegrita"/>
          <w:rFonts w:ascii="Arial Narrow" w:hAnsi="Arial Narrow" w:cs="Century Gothic"/>
          <w:b w:val="0"/>
          <w:bCs w:val="0"/>
          <w:sz w:val="26"/>
          <w:szCs w:val="26"/>
        </w:rPr>
        <w:t>Acuerdo del Co</w:t>
      </w:r>
      <w:r>
        <w:rPr>
          <w:rStyle w:val="Textoennegrita"/>
          <w:rFonts w:ascii="Arial Narrow" w:hAnsi="Arial Narrow" w:cs="Century Gothic"/>
          <w:b w:val="0"/>
          <w:bCs w:val="0"/>
          <w:sz w:val="26"/>
          <w:szCs w:val="26"/>
        </w:rPr>
        <w:t xml:space="preserve">nsejo de Gobierno de 2 de abril de 2025 </w:t>
      </w:r>
      <w:r>
        <w:rPr>
          <w:rFonts w:ascii="Arial Narrow" w:hAnsi="Arial Narrow" w:cs="Century Gothic"/>
          <w:sz w:val="26"/>
          <w:szCs w:val="26"/>
        </w:rPr>
        <w:t xml:space="preserve">por el que se declara </w:t>
      </w:r>
      <w:r>
        <w:rPr>
          <w:rStyle w:val="Textoennegrita"/>
          <w:rFonts w:ascii="Arial Narrow" w:hAnsi="Arial Narrow" w:cs="Century Gothic"/>
          <w:b w:val="0"/>
          <w:bCs w:val="0"/>
          <w:sz w:val="26"/>
          <w:szCs w:val="26"/>
        </w:rPr>
        <w:t>desastre natural</w:t>
      </w:r>
      <w:r>
        <w:rPr>
          <w:rFonts w:ascii="Arial Narrow" w:hAnsi="Arial Narrow" w:cs="Century Gothic"/>
          <w:sz w:val="26"/>
          <w:szCs w:val="26"/>
        </w:rPr>
        <w:t xml:space="preserve"> con incidencia en el potencial productivo agrario, a causa de las borrascas ocurridas entre febrero y marzo de 2025. En el citado acuerdo se insta a la citada Consejería a ejecu</w:t>
      </w:r>
      <w:r>
        <w:rPr>
          <w:rFonts w:ascii="Arial Narrow" w:hAnsi="Arial Narrow" w:cs="Century Gothic"/>
          <w:sz w:val="26"/>
          <w:szCs w:val="26"/>
        </w:rPr>
        <w:t xml:space="preserve">tar </w:t>
      </w:r>
      <w:r>
        <w:rPr>
          <w:rStyle w:val="Textoennegrita"/>
          <w:rFonts w:ascii="Arial Narrow" w:hAnsi="Arial Narrow" w:cs="Century Gothic"/>
          <w:b w:val="0"/>
          <w:bCs w:val="0"/>
          <w:sz w:val="26"/>
          <w:szCs w:val="26"/>
        </w:rPr>
        <w:t>actuaciones de emergencia para la reparación de caminos rurales</w:t>
      </w:r>
      <w:r>
        <w:rPr>
          <w:rFonts w:ascii="Arial Narrow" w:hAnsi="Arial Narrow" w:cs="Century Gothic"/>
          <w:sz w:val="26"/>
          <w:szCs w:val="26"/>
        </w:rPr>
        <w:t xml:space="preserve"> que se encuentren intransitables o supongan peligro para la población.</w:t>
      </w:r>
    </w:p>
    <w:p w:rsidR="0045000E" w:rsidRDefault="001F4CB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sz w:val="26"/>
          <w:szCs w:val="26"/>
        </w:rPr>
        <w:t>Como consecuencia</w:t>
      </w:r>
      <w:r>
        <w:rPr>
          <w:rFonts w:ascii="Arial Narrow" w:hAnsi="Arial Narrow" w:cs="Century Gothic"/>
          <w:sz w:val="26"/>
          <w:szCs w:val="26"/>
        </w:rPr>
        <w:t xml:space="preserve"> de este acuerdo, se aprobó este Plan de Actuaciones de Emergencia que tiene como objetivo es lleva</w:t>
      </w:r>
      <w:r>
        <w:rPr>
          <w:rFonts w:ascii="Arial Narrow" w:hAnsi="Arial Narrow" w:cs="Century Gothic"/>
          <w:sz w:val="26"/>
          <w:szCs w:val="26"/>
        </w:rPr>
        <w:t>r a cabo, mediante actuaciones directas de la Junta,</w:t>
      </w:r>
      <w:r>
        <w:rPr>
          <w:rFonts w:ascii="Arial Narrow" w:hAnsi="Arial Narrow" w:cs="Century Gothic"/>
          <w:sz w:val="26"/>
          <w:szCs w:val="26"/>
        </w:rPr>
        <w:t xml:space="preserve"> las obras necesarias para reparar los caminos rurales afectados por los fenómenos meteorológicos mencionados. </w:t>
      </w:r>
    </w:p>
    <w:p w:rsidR="0045000E" w:rsidRDefault="001F4CB4">
      <w:pPr>
        <w:jc w:val="both"/>
      </w:pP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Susana Sánchez ha explicado que los requisitos para que la actuación propuesta por los muni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cipios sea subvencionable figuran la r</w:t>
      </w:r>
      <w:r>
        <w:rPr>
          <w:rFonts w:ascii="Arial Narrow" w:hAnsi="Arial Narrow"/>
          <w:sz w:val="26"/>
          <w:szCs w:val="26"/>
        </w:rPr>
        <w:t>elación directa y demostrable entre los daños y los fenómenos meteorológicos mencionados; que sean caminos cuyo estado implique un e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levado riesgo para las personas, o aquéllos intransitables o cortados para vehículos l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igeros;  y caminos donde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no se hayan realizado obras</w:t>
      </w:r>
      <w:r>
        <w:rPr>
          <w:rFonts w:ascii="Arial Narrow" w:hAnsi="Arial Narrow"/>
          <w:sz w:val="26"/>
          <w:szCs w:val="26"/>
        </w:rPr>
        <w:t xml:space="preserve"> antes del acta de valoración de daños.</w:t>
      </w:r>
    </w:p>
    <w:p w:rsidR="0045000E" w:rsidRDefault="001F4CB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Los caminos que se han propuesto para ser incluidos en este Proyecto, tal y como ha avanzado la teniente de alcaldesa, son el de Arroyo Dulce, el de </w:t>
      </w:r>
      <w:proofErr w:type="spellStart"/>
      <w:r>
        <w:rPr>
          <w:rFonts w:ascii="Arial Narrow" w:hAnsi="Arial Narrow"/>
          <w:sz w:val="26"/>
          <w:szCs w:val="26"/>
        </w:rPr>
        <w:t>Rompeserones</w:t>
      </w:r>
      <w:proofErr w:type="spellEnd"/>
      <w:r>
        <w:rPr>
          <w:rFonts w:ascii="Arial Narrow" w:hAnsi="Arial Narrow"/>
          <w:sz w:val="26"/>
          <w:szCs w:val="26"/>
        </w:rPr>
        <w:t xml:space="preserve"> y </w:t>
      </w:r>
      <w:r>
        <w:rPr>
          <w:rFonts w:ascii="Arial Narrow" w:hAnsi="Arial Narrow"/>
          <w:sz w:val="26"/>
          <w:szCs w:val="26"/>
        </w:rPr>
        <w:t xml:space="preserve">el de </w:t>
      </w:r>
      <w:proofErr w:type="spellStart"/>
      <w:r>
        <w:rPr>
          <w:rFonts w:ascii="Arial Narrow" w:hAnsi="Arial Narrow"/>
          <w:sz w:val="26"/>
          <w:szCs w:val="26"/>
        </w:rPr>
        <w:t>Macharnudo</w:t>
      </w:r>
      <w:proofErr w:type="spellEnd"/>
      <w:r>
        <w:rPr>
          <w:rFonts w:ascii="Arial Narrow" w:hAnsi="Arial Narrow"/>
          <w:sz w:val="26"/>
          <w:szCs w:val="26"/>
        </w:rPr>
        <w:t xml:space="preserve"> Bajo, si bien, ha señalado que “estamos trabajando para incorporar otros caminos al inventario municipal al objeto de que también puedan ser adecentados”. </w:t>
      </w:r>
    </w:p>
    <w:p w:rsidR="0045000E" w:rsidRDefault="001F4CB4">
      <w:pPr>
        <w:jc w:val="both"/>
      </w:pPr>
      <w:r>
        <w:rPr>
          <w:rFonts w:ascii="Arial Narrow" w:hAnsi="Arial Narrow"/>
          <w:sz w:val="26"/>
          <w:szCs w:val="26"/>
        </w:rPr>
        <w:lastRenderedPageBreak/>
        <w:t xml:space="preserve">El Plan de Actuaciones de Emergencia establece expresamente, en sus bases, que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la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participación de los municipios debe estar respaldada por acuerdo del Pleno municipal</w:t>
      </w:r>
      <w:r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en caso de que la entidad titular del camino rural sea el propio Ayuntamiento. “Por tanto,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la aprobación</w:t>
      </w:r>
      <w:r>
        <w:rPr>
          <w:rStyle w:val="Textoennegrita"/>
          <w:rFonts w:ascii="Arial Narrow" w:hAnsi="Arial Narrow"/>
          <w:sz w:val="26"/>
          <w:szCs w:val="26"/>
        </w:rPr>
        <w:t xml:space="preserve">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plenaria es un requisito legal</w:t>
      </w:r>
      <w:r>
        <w:rPr>
          <w:rFonts w:ascii="Arial Narrow" w:hAnsi="Arial Narrow"/>
          <w:sz w:val="26"/>
          <w:szCs w:val="26"/>
        </w:rPr>
        <w:t xml:space="preserve"> impuesto en las bases del procedi</w:t>
      </w:r>
      <w:r>
        <w:rPr>
          <w:rFonts w:ascii="Arial Narrow" w:hAnsi="Arial Narrow"/>
          <w:sz w:val="26"/>
          <w:szCs w:val="26"/>
        </w:rPr>
        <w:t xml:space="preserve">miento, y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condición indispensable para poder acogerse a las ayudas previstas”, ha señalado. </w:t>
      </w:r>
    </w:p>
    <w:p w:rsidR="0045000E" w:rsidRDefault="001F4CB4">
      <w:r>
        <w:rPr>
          <w:rFonts w:ascii="Arial Narrow" w:eastAsia="NSimSun" w:hAnsi="Arial Narrow" w:cs="Alef"/>
          <w:b/>
          <w:bCs/>
          <w:color w:val="000000"/>
          <w:spacing w:val="-2"/>
          <w:sz w:val="26"/>
          <w:szCs w:val="26"/>
          <w:lang w:bidi="hi-IN"/>
        </w:rPr>
        <w:t xml:space="preserve">Construcción de un aparcamiento en el Monasterio de La Cartuja </w:t>
      </w:r>
    </w:p>
    <w:p w:rsidR="0045000E" w:rsidRDefault="001F4CB4">
      <w:pPr>
        <w:jc w:val="both"/>
      </w:pPr>
      <w:r>
        <w:rPr>
          <w:rFonts w:ascii="Arial Narrow" w:eastAsia="Trebuchet MS" w:hAnsi="Arial Narrow" w:cs="Century Gothic"/>
          <w:color w:val="000000"/>
          <w:spacing w:val="-3"/>
          <w:sz w:val="26"/>
          <w:szCs w:val="26"/>
          <w:lang w:eastAsia="es-ES"/>
        </w:rPr>
        <w:t>Por otro lado, el Pleno ha aprobado Proyecto de Actuación de la actividad extraordinaria en suelo r</w:t>
      </w:r>
      <w:r>
        <w:rPr>
          <w:rFonts w:ascii="Arial Narrow" w:eastAsia="Trebuchet MS" w:hAnsi="Arial Narrow" w:cs="Century Gothic"/>
          <w:color w:val="000000"/>
          <w:spacing w:val="-3"/>
          <w:sz w:val="26"/>
          <w:szCs w:val="26"/>
          <w:lang w:eastAsia="es-ES"/>
        </w:rPr>
        <w:t xml:space="preserve">ústico consistente en la construcción de un aparcamiento en superficie para facilitar la asistencia a las visitas culturales que se realizan al Monasterio de La Cartuja. </w:t>
      </w:r>
      <w:r>
        <w:rPr>
          <w:rFonts w:ascii="Arial Narrow" w:hAnsi="Arial Narrow"/>
          <w:sz w:val="26"/>
          <w:szCs w:val="26"/>
        </w:rPr>
        <w:t xml:space="preserve">Esta petición responde a la solicitud de la Diócesis de </w:t>
      </w:r>
      <w:proofErr w:type="spellStart"/>
      <w:r>
        <w:rPr>
          <w:rFonts w:ascii="Arial Narrow" w:hAnsi="Arial Narrow"/>
          <w:sz w:val="26"/>
          <w:szCs w:val="26"/>
        </w:rPr>
        <w:t>Asidonia</w:t>
      </w:r>
      <w:proofErr w:type="spellEnd"/>
      <w:r>
        <w:rPr>
          <w:rFonts w:ascii="Arial Narrow" w:hAnsi="Arial Narrow"/>
          <w:sz w:val="26"/>
          <w:szCs w:val="26"/>
        </w:rPr>
        <w:t xml:space="preserve">-Jerez de la Frontera </w:t>
      </w:r>
      <w:r>
        <w:rPr>
          <w:rFonts w:ascii="Arial Narrow" w:hAnsi="Arial Narrow"/>
          <w:sz w:val="26"/>
          <w:szCs w:val="26"/>
        </w:rPr>
        <w:t xml:space="preserve">de tramitar y aprobar este proyecto, para cuya ejecución deberá ahora solicitar la correspondiente licencia urbanística, tal y como ha explicado la delegada de Urbanismo y Vivienda, Belén de la Cuadra. </w:t>
      </w:r>
    </w:p>
    <w:p w:rsidR="0045000E" w:rsidRDefault="001F4CB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Este proyecto responde a la necesidad de acondicionar</w:t>
      </w:r>
      <w:r>
        <w:rPr>
          <w:rFonts w:ascii="Arial Narrow" w:hAnsi="Arial Narrow"/>
          <w:sz w:val="26"/>
          <w:szCs w:val="26"/>
        </w:rPr>
        <w:t xml:space="preserve"> una superficie aproximada de unos 2.200 metros cuadrados para crear una zona de aparcamientos con 45 plazas de turismos y 3 plazas de autobuses, y de servicios varios, en el entorno del Monasterio de La Cartuja. Para ello se llevará a cabo</w:t>
      </w:r>
      <w:r>
        <w:rPr>
          <w:rFonts w:ascii="Arial Narrow" w:eastAsia="Trebuchet MS" w:hAnsi="Arial Narrow" w:cs="Century Gothic"/>
          <w:color w:val="000000"/>
          <w:spacing w:val="-3"/>
          <w:sz w:val="26"/>
          <w:szCs w:val="26"/>
          <w:lang w:eastAsia="es-ES"/>
        </w:rPr>
        <w:t xml:space="preserve"> la ejecuci</w:t>
      </w:r>
      <w:r>
        <w:rPr>
          <w:rFonts w:ascii="Arial Narrow" w:hAnsi="Arial Narrow"/>
          <w:sz w:val="26"/>
          <w:szCs w:val="26"/>
        </w:rPr>
        <w:t>ón de</w:t>
      </w:r>
      <w:r>
        <w:rPr>
          <w:rFonts w:ascii="Arial Narrow" w:hAnsi="Arial Narrow"/>
          <w:sz w:val="26"/>
          <w:szCs w:val="26"/>
        </w:rPr>
        <w:t xml:space="preserve"> una plataforma de </w:t>
      </w:r>
      <w:proofErr w:type="spellStart"/>
      <w:r>
        <w:rPr>
          <w:rFonts w:ascii="Arial Narrow" w:hAnsi="Arial Narrow"/>
          <w:sz w:val="26"/>
          <w:szCs w:val="26"/>
        </w:rPr>
        <w:t>su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>bbase</w:t>
      </w:r>
      <w:proofErr w:type="spellEnd"/>
      <w:r>
        <w:rPr>
          <w:rFonts w:ascii="Arial Narrow" w:hAnsi="Arial Narrow"/>
          <w:sz w:val="26"/>
          <w:szCs w:val="26"/>
        </w:rPr>
        <w:t xml:space="preserve"> compactada, incluyendo pendientes para facilitar la evacuación de las aguas hacia la cuneta de la carretera. </w:t>
      </w:r>
    </w:p>
    <w:p w:rsidR="0045000E" w:rsidRDefault="001F4CB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Durante su intervención, Belén de la Cuadra ha detallado el procedimiento seguido para la tramitación de este expedient</w:t>
      </w:r>
      <w:r>
        <w:rPr>
          <w:rFonts w:ascii="Arial Narrow" w:hAnsi="Arial Narrow"/>
          <w:sz w:val="26"/>
          <w:szCs w:val="26"/>
        </w:rPr>
        <w:t>e, recordando que las actuaciones extraordinarias sobre suelo rústico requieren, para ser legitimadas, de una autorización previa a la licencia municipal que cualifique los terrenos donde pretendan implantarse, conforme a los criterios que se establezcan r</w:t>
      </w:r>
      <w:r>
        <w:rPr>
          <w:rFonts w:ascii="Arial Narrow" w:hAnsi="Arial Narrow"/>
          <w:sz w:val="26"/>
          <w:szCs w:val="26"/>
        </w:rPr>
        <w:t xml:space="preserve">eglamentariamente. </w:t>
      </w:r>
    </w:p>
    <w:p w:rsidR="0045000E" w:rsidRDefault="0045000E">
      <w:pPr>
        <w:jc w:val="both"/>
        <w:rPr>
          <w:rFonts w:ascii="Arial Narrow" w:hAnsi="Arial Narrow"/>
          <w:sz w:val="26"/>
          <w:szCs w:val="26"/>
        </w:rPr>
      </w:pPr>
    </w:p>
    <w:p w:rsidR="0045000E" w:rsidRDefault="0045000E">
      <w:pPr>
        <w:jc w:val="both"/>
        <w:rPr>
          <w:rFonts w:ascii="Arial Narrow" w:hAnsi="Arial Narrow"/>
          <w:sz w:val="26"/>
          <w:szCs w:val="26"/>
        </w:rPr>
      </w:pPr>
    </w:p>
    <w:p w:rsidR="0045000E" w:rsidRDefault="0045000E">
      <w:pPr>
        <w:jc w:val="both"/>
        <w:rPr>
          <w:rFonts w:ascii="Arial Narrow" w:hAnsi="Arial Narrow"/>
          <w:sz w:val="26"/>
          <w:szCs w:val="26"/>
        </w:rPr>
      </w:pPr>
    </w:p>
    <w:p w:rsidR="0045000E" w:rsidRDefault="0045000E">
      <w:pPr>
        <w:jc w:val="both"/>
        <w:rPr>
          <w:rFonts w:ascii="Arial Narrow" w:hAnsi="Arial Narrow"/>
          <w:sz w:val="26"/>
          <w:szCs w:val="26"/>
        </w:rPr>
      </w:pPr>
    </w:p>
    <w:p w:rsidR="0045000E" w:rsidRDefault="0045000E">
      <w:pPr>
        <w:jc w:val="both"/>
        <w:rPr>
          <w:rFonts w:ascii="Arial Narrow" w:hAnsi="Arial Narrow"/>
          <w:sz w:val="26"/>
          <w:szCs w:val="26"/>
        </w:rPr>
      </w:pPr>
    </w:p>
    <w:p w:rsidR="0045000E" w:rsidRDefault="0045000E">
      <w:pPr>
        <w:jc w:val="both"/>
        <w:rPr>
          <w:rFonts w:ascii="Arial Narrow" w:hAnsi="Arial Narrow"/>
          <w:sz w:val="26"/>
          <w:szCs w:val="26"/>
        </w:rPr>
      </w:pPr>
    </w:p>
    <w:p w:rsidR="0045000E" w:rsidRDefault="0045000E">
      <w:pPr>
        <w:jc w:val="both"/>
        <w:rPr>
          <w:rFonts w:ascii="Arial Narrow" w:hAnsi="Arial Narrow"/>
          <w:sz w:val="26"/>
          <w:szCs w:val="26"/>
        </w:rPr>
      </w:pPr>
    </w:p>
    <w:p w:rsidR="0045000E" w:rsidRDefault="0045000E"/>
    <w:p w:rsidR="0045000E" w:rsidRDefault="0045000E">
      <w:pPr>
        <w:jc w:val="both"/>
        <w:rPr>
          <w:rFonts w:ascii="Arial Narrow" w:hAnsi="Arial Narrow" w:cs="Century Gothic"/>
          <w:b/>
          <w:bCs/>
          <w:color w:val="000000"/>
          <w:kern w:val="2"/>
          <w:sz w:val="26"/>
          <w:szCs w:val="26"/>
        </w:rPr>
      </w:pPr>
    </w:p>
    <w:p w:rsidR="0045000E" w:rsidRDefault="001F4CB4">
      <w:pPr>
        <w:tabs>
          <w:tab w:val="left" w:pos="0"/>
          <w:tab w:val="left" w:pos="2835"/>
          <w:tab w:val="right" w:pos="6120"/>
          <w:tab w:val="center" w:pos="8100"/>
          <w:tab w:val="right" w:pos="10080"/>
        </w:tabs>
        <w:spacing w:after="120"/>
        <w:jc w:val="both"/>
        <w:rPr>
          <w:rFonts w:ascii="Century Gothic" w:eastAsia="Century Gothic" w:hAnsi="Century Gothic" w:cs="Century Gothic"/>
          <w:b/>
          <w:bCs/>
          <w:sz w:val="22"/>
          <w:szCs w:val="22"/>
        </w:rPr>
      </w:pPr>
      <w:r>
        <w:rPr>
          <w:rFonts w:ascii="Arial Narrow" w:eastAsia="Century Gothic" w:hAnsi="Arial Narrow" w:cs="Century Gothic"/>
          <w:b/>
          <w:bCs/>
          <w:color w:val="000000"/>
          <w:spacing w:val="-3"/>
          <w:sz w:val="26"/>
          <w:szCs w:val="26"/>
          <w:lang w:eastAsia="es-ES"/>
        </w:rPr>
        <w:lastRenderedPageBreak/>
        <w:t xml:space="preserve"> </w:t>
      </w:r>
    </w:p>
    <w:p w:rsidR="0045000E" w:rsidRDefault="0045000E">
      <w:pPr>
        <w:jc w:val="both"/>
        <w:rPr>
          <w:rFonts w:ascii="Arial Narrow" w:hAnsi="Arial Narrow"/>
          <w:sz w:val="26"/>
          <w:szCs w:val="26"/>
        </w:rPr>
      </w:pPr>
    </w:p>
    <w:sectPr w:rsidR="0045000E">
      <w:headerReference w:type="default" r:id="rId6"/>
      <w:footerReference w:type="default" r:id="rId7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F4CB4">
      <w:pPr>
        <w:spacing w:after="0"/>
      </w:pPr>
      <w:r>
        <w:separator/>
      </w:r>
    </w:p>
  </w:endnote>
  <w:endnote w:type="continuationSeparator" w:id="0">
    <w:p w:rsidR="00000000" w:rsidRDefault="001F4C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00E" w:rsidRDefault="0045000E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F4CB4">
      <w:pPr>
        <w:spacing w:after="0"/>
      </w:pPr>
      <w:r>
        <w:separator/>
      </w:r>
    </w:p>
  </w:footnote>
  <w:footnote w:type="continuationSeparator" w:id="0">
    <w:p w:rsidR="00000000" w:rsidRDefault="001F4C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00E" w:rsidRDefault="001F4CB4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000E" w:rsidRDefault="001F4CB4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45000E"/>
    <w:rsid w:val="001F4CB4"/>
    <w:rsid w:val="0045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B6E7D-9C22-4466-AA82-FAEE382B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qFormat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qFormat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1">
    <w:name w:val="caption1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customStyle="1" w:styleId="Encabezado20">
    <w:name w:val="Encabezado 2"/>
    <w:basedOn w:val="Normal"/>
    <w:next w:val="Normal"/>
    <w:qFormat/>
    <w:pPr>
      <w:keepNext/>
      <w:ind w:firstLine="709"/>
      <w:outlineLvl w:val="1"/>
    </w:pPr>
    <w:rPr>
      <w:b/>
    </w:rPr>
  </w:style>
  <w:style w:type="paragraph" w:customStyle="1" w:styleId="Normal1">
    <w:name w:val="Normal1"/>
    <w:qFormat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numbering" w:customStyle="1" w:styleId="Ningunalista">
    <w:name w:val="Ninguna lista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653</Words>
  <Characters>3592</Characters>
  <Application>Microsoft Office Word</Application>
  <DocSecurity>0</DocSecurity>
  <Lines>29</Lines>
  <Paragraphs>8</Paragraphs>
  <ScaleCrop>false</ScaleCrop>
  <Company>ayto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Carlos Alarcón Sánchez</cp:lastModifiedBy>
  <cp:revision>58</cp:revision>
  <cp:lastPrinted>2025-04-22T10:02:00Z</cp:lastPrinted>
  <dcterms:created xsi:type="dcterms:W3CDTF">2008-04-18T08:06:00Z</dcterms:created>
  <dcterms:modified xsi:type="dcterms:W3CDTF">2025-04-22T09:52:00Z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