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2281" w:rsidRDefault="006E1C2F">
      <w:pPr>
        <w:rPr>
          <w:rFonts w:ascii="Arial Narrow" w:hAnsi="Arial Narrow"/>
          <w:b/>
          <w:sz w:val="44"/>
          <w:szCs w:val="44"/>
        </w:rPr>
      </w:pPr>
      <w:r>
        <w:rPr>
          <w:rFonts w:ascii="Arial Narrow" w:hAnsi="Arial Narrow"/>
          <w:b/>
          <w:sz w:val="44"/>
          <w:szCs w:val="44"/>
        </w:rPr>
        <w:t>El Ayuntamiento suscribirá un nuevo convenio con el Colegio Oficial de Veterinarios destinado al control poblacional de las colonias felinas</w:t>
      </w:r>
    </w:p>
    <w:p w:rsidR="00B32281" w:rsidRDefault="006E1C2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El acuerdo regula la recogida de gatos, su traslado al centro </w:t>
      </w:r>
      <w:proofErr w:type="gramStart"/>
      <w:r>
        <w:rPr>
          <w:rFonts w:ascii="Arial Narrow" w:hAnsi="Arial Narrow"/>
          <w:sz w:val="36"/>
          <w:szCs w:val="36"/>
        </w:rPr>
        <w:t>veterinario</w:t>
      </w:r>
      <w:proofErr w:type="gramEnd"/>
      <w:r>
        <w:rPr>
          <w:rFonts w:ascii="Arial Narrow" w:hAnsi="Arial Narrow"/>
          <w:sz w:val="36"/>
          <w:szCs w:val="36"/>
        </w:rPr>
        <w:t xml:space="preserve">,  esterilización, desparasitación, identificación con microchip, vacunación y suelta en su colonia  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20</w:t>
      </w:r>
      <w:r>
        <w:rPr>
          <w:rFonts w:ascii="Arial Narrow" w:hAnsi="Arial Narrow"/>
          <w:b/>
          <w:sz w:val="26"/>
          <w:szCs w:val="26"/>
        </w:rPr>
        <w:t xml:space="preserve"> de abril de 2025</w:t>
      </w:r>
      <w:r>
        <w:rPr>
          <w:rFonts w:ascii="Arial Narrow" w:hAnsi="Arial Narrow"/>
          <w:sz w:val="26"/>
          <w:szCs w:val="26"/>
        </w:rPr>
        <w:t xml:space="preserve">.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 teniente de alcaldesa de Protección Animal, Jaime Espinar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, y la presidenta del Colegio Oficial de Veterinarios de la Provincia, Cristina Velasco, suscribirán la próxima semana un nuevo convenio de colaboración, destinado a la gestión del control poblacional de las colonias felinas de la ciudad.  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Jaime Espinar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ha señalado que la Ordenanza Municipal de Protección y Tenencia de Animales de Compañía y Potencialmente Peligrosos y la Ley de Protección de los Derechos y el Bienestar de los Animales  “obligan al Ayuntamiento a cumplir con una serie de deberes en relac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ión con los gatos comunitarios del municipio</w:t>
      </w:r>
      <w:bookmarkStart w:id="0" w:name="_GoBack"/>
      <w:bookmarkEnd w:id="0"/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para lo cual precisamos de la colaboración del Colegio Oficial de Veterinarios”.</w:t>
      </w:r>
    </w:p>
    <w:p w:rsidR="00B32281" w:rsidRDefault="006E1C2F">
      <w:pPr>
        <w:jc w:val="both"/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En este sentido, ha dado las gracias a esta entidad colegiada, con la que el Ayuntamiento viene trabajando, tanto en el marco del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‘Plan Global de Salud Pública de colonias felinas’, como en el Registro Municipal de Animales de Compañía, entre otras materias, por reforzar  la colaboración que existe desde hace años. 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Jaime Espinar ha señalado que “este nuevo convenio viene a consolid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ar  las acciones de control de colonias felinas que ya venía desarrollando el Ayuntamiento, incluyendo programas de castración y desparasitación y la realización de un censo </w:t>
      </w:r>
      <w:r>
        <w:rPr>
          <w:rFonts w:ascii="Arial Narrow" w:eastAsia="Arial" w:hAnsi="Arial Narrow" w:cs="Calibri"/>
          <w:color w:val="000000"/>
          <w:kern w:val="2"/>
          <w:sz w:val="26"/>
          <w:szCs w:val="26"/>
          <w:lang w:eastAsia="es-ES_tradnl"/>
        </w:rPr>
        <w:t>de felinos ferales de las distintas colonias localizadas, siempre en atención a la</w:t>
      </w:r>
      <w:r>
        <w:rPr>
          <w:rFonts w:ascii="Arial Narrow" w:eastAsia="Arial" w:hAnsi="Arial Narrow" w:cs="Calibri"/>
          <w:color w:val="000000"/>
          <w:kern w:val="2"/>
          <w:sz w:val="26"/>
          <w:szCs w:val="26"/>
          <w:lang w:eastAsia="es-ES_tradnl"/>
        </w:rPr>
        <w:t xml:space="preserve"> salud pública y a las demandas de los vecinos y vecinas de Jerez”.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El nuevo acuerdo con el Colegio de Veterinarios de Cádiz abarcará todo el término municipal, contando con el apoyo de las asociaciones protectoras de gatos, “que realizan una gran labor de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voluntariado en estas labores de captura y suelta de felinos”, ha explicado el teniente de alcaldesa. 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Este convenio regula la recogida de gatos de las colonias, su traslado al centro veterinario, revisión sanitaria, esterilización, desparasitación intern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a y externa, identificación con microchip, vacunación antirrábica y suelta en su misma colonia con una marca en la oreja izquierda, o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lastRenderedPageBreak/>
        <w:t>sacrificio, en caso de que el animal tuviera una enfermedad o lesiones incompatibles con una mínima calidad de vida.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En la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 recogida y retorno de los gatos censados para este control participará personal debidamente capacitado, a fin de no causar daños, sufrimiento o estrés innecesario. La atención sanitaria se prestará en clínicas veterinarias homologadas y el medio de transp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orte reunirá las debidas condiciones higiénico-sanitarias y de seguridad.  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 xml:space="preserve">El  convenio que se suscribirá tendrá una vigencia de cuatro años, prorrogables, y por cada anualidad, el  Ayuntamiento de Jerez realizará una inversión económica de 15.000 euros, 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encargándose el Colegio Oficial de Veterinarios  de ofrecer sesiones de formación sobre el Plan Global de Salud Pública de Colonias Felinas, tanto a voluntarios y voluntarias, como a las asociaciones de vecinos y otros colectivos demandantes de esta formac</w:t>
      </w: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ión. El Colegio de Veterinarios también asumirá de forma gratuita la vacunación antirrábica y la identificación mediante microchip de los ejemplares sobre los que se actúe.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color w:val="000000"/>
          <w:kern w:val="2"/>
          <w:sz w:val="26"/>
          <w:szCs w:val="26"/>
          <w:lang w:eastAsia="es-ES_tradnl"/>
        </w:rPr>
        <w:t>(Se adjunta fotografía)</w:t>
      </w:r>
    </w:p>
    <w:p w:rsidR="00B32281" w:rsidRDefault="006E1C2F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sectPr w:rsidR="00B3228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1C2F">
      <w:pPr>
        <w:spacing w:after="0"/>
      </w:pPr>
      <w:r>
        <w:separator/>
      </w:r>
    </w:p>
  </w:endnote>
  <w:endnote w:type="continuationSeparator" w:id="0">
    <w:p w:rsidR="00000000" w:rsidRDefault="006E1C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1" w:rsidRDefault="00B32281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1C2F">
      <w:pPr>
        <w:spacing w:after="0"/>
      </w:pPr>
      <w:r>
        <w:separator/>
      </w:r>
    </w:p>
  </w:footnote>
  <w:footnote w:type="continuationSeparator" w:id="0">
    <w:p w:rsidR="00000000" w:rsidRDefault="006E1C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1" w:rsidRDefault="00B3228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1" w:rsidRDefault="006E1C2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281" w:rsidRDefault="006E1C2F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281" w:rsidRDefault="006E1C2F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32281" w:rsidRDefault="006E1C2F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281"/>
    <w:rsid w:val="006E1C2F"/>
    <w:rsid w:val="00B3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5FE79-A698-4046-8804-285811A2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qFormat/>
    <w:rPr>
      <w:color w:val="000080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paragraph" w:customStyle="1" w:styleId="Textbody">
    <w:name w:val="Text body"/>
    <w:basedOn w:val="Normal"/>
    <w:qFormat/>
    <w:pPr>
      <w:spacing w:after="140" w:line="288" w:lineRule="auto"/>
    </w:p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524</Words>
  <Characters>2885</Characters>
  <Application>Microsoft Office Word</Application>
  <DocSecurity>0</DocSecurity>
  <Lines>24</Lines>
  <Paragraphs>6</Paragraphs>
  <ScaleCrop>false</ScaleCrop>
  <Company>ayto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27</cp:revision>
  <cp:lastPrinted>2025-04-02T11:32:00Z</cp:lastPrinted>
  <dcterms:created xsi:type="dcterms:W3CDTF">2025-04-20T09:23:00Z</dcterms:created>
  <dcterms:modified xsi:type="dcterms:W3CDTF">2025-04-20T09:25:00Z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