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0A3F" w:rsidRDefault="00790A3F"/>
    <w:p w:rsidR="00790A3F" w:rsidRDefault="00C33A29">
      <w:pPr>
        <w:rPr>
          <w:b/>
          <w:bCs/>
          <w:sz w:val="36"/>
          <w:szCs w:val="36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36"/>
          <w:szCs w:val="36"/>
          <w:lang w:bidi="hi-IN"/>
        </w:rPr>
        <w:t>Las elecciones de delegados y delegadas de Alcaldía de las barriadas rurales se celebrarán el próximo 11 de mayo de 2025</w:t>
      </w:r>
    </w:p>
    <w:p w:rsidR="00790A3F" w:rsidRDefault="00C33A29">
      <w:pPr>
        <w:jc w:val="both"/>
        <w:rPr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19</w:t>
      </w:r>
      <w:bookmarkStart w:id="0" w:name="_GoBack"/>
      <w:bookmarkEnd w:id="0"/>
      <w:r>
        <w:rPr>
          <w:rFonts w:ascii="Arial Narrow" w:hAnsi="Arial Narrow"/>
          <w:b/>
          <w:bCs/>
          <w:sz w:val="26"/>
          <w:szCs w:val="26"/>
        </w:rPr>
        <w:t xml:space="preserve"> de abril de 2025.</w:t>
      </w:r>
      <w:r>
        <w:rPr>
          <w:rFonts w:ascii="Arial Narrow" w:hAnsi="Arial Narrow"/>
          <w:sz w:val="26"/>
          <w:szCs w:val="26"/>
        </w:rPr>
        <w:t xml:space="preserve"> Las elecciones de representantes de Alcaldía en las barriadas rurales de Jerez se celebrarán el</w:t>
      </w:r>
      <w:r>
        <w:rPr>
          <w:rFonts w:ascii="Arial Narrow" w:hAnsi="Arial Narrow"/>
          <w:sz w:val="26"/>
          <w:szCs w:val="26"/>
        </w:rPr>
        <w:t xml:space="preserve"> próximo 11 de mayo</w:t>
      </w:r>
      <w:r>
        <w:rPr>
          <w:rFonts w:ascii="Arial Narrow" w:hAnsi="Arial Narrow" w:cs="Arial"/>
          <w:sz w:val="26"/>
          <w:szCs w:val="26"/>
        </w:rPr>
        <w:t xml:space="preserve">. Según la Resolución de Alcaldía mediante la cual se aprueban la citada convocatoria y su calendario, estas votaciones populares tendrán lugar en las barriadas rurales de </w:t>
      </w:r>
      <w:r>
        <w:rPr>
          <w:rFonts w:ascii="Arial Narrow" w:hAnsi="Arial Narrow" w:cs="Arial"/>
          <w:spacing w:val="-2"/>
          <w:sz w:val="26"/>
          <w:szCs w:val="26"/>
        </w:rPr>
        <w:t xml:space="preserve"> El Mojo – Baldío Gallardo, El Portal,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Gibalbín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La Corta, La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Ina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Las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Pachecas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Las Tablas,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Lomopardo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Los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Albarizones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Majarromaque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Mesas de Asta, Mesas de Santa Rosa,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Puete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 de la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Guareña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,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Rajamancera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 xml:space="preserve"> y </w:t>
      </w:r>
      <w:proofErr w:type="spellStart"/>
      <w:r>
        <w:rPr>
          <w:rFonts w:ascii="Arial Narrow" w:hAnsi="Arial Narrow" w:cs="Arial"/>
          <w:spacing w:val="-2"/>
          <w:sz w:val="26"/>
          <w:szCs w:val="26"/>
        </w:rPr>
        <w:t>Torremelgarejo</w:t>
      </w:r>
      <w:proofErr w:type="spellEnd"/>
      <w:r>
        <w:rPr>
          <w:rFonts w:ascii="Arial Narrow" w:hAnsi="Arial Narrow" w:cs="Arial"/>
          <w:spacing w:val="-2"/>
          <w:sz w:val="26"/>
          <w:szCs w:val="26"/>
        </w:rPr>
        <w:t>.</w:t>
      </w:r>
    </w:p>
    <w:p w:rsidR="00790A3F" w:rsidRDefault="00C33A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pacing w:val="-2"/>
          <w:sz w:val="26"/>
          <w:szCs w:val="26"/>
        </w:rPr>
        <w:t xml:space="preserve">En relación al procedimiento y al calendario electoral, y en base a lo dispuesto </w:t>
      </w:r>
      <w:r>
        <w:rPr>
          <w:rFonts w:ascii="Arial Narrow" w:eastAsia="Times New Roman" w:hAnsi="Arial Narrow" w:cs="Arial"/>
          <w:spacing w:val="-2"/>
          <w:sz w:val="26"/>
          <w:szCs w:val="26"/>
          <w:lang w:eastAsia="es-ES"/>
        </w:rPr>
        <w:t>en el Reglamento O</w:t>
      </w:r>
      <w:r>
        <w:rPr>
          <w:rFonts w:ascii="Arial Narrow" w:eastAsia="Times New Roman" w:hAnsi="Arial Narrow" w:cs="Arial"/>
          <w:spacing w:val="-2"/>
          <w:sz w:val="26"/>
          <w:szCs w:val="26"/>
          <w:lang w:eastAsia="es-ES"/>
        </w:rPr>
        <w:t xml:space="preserve">rgánico Municipal de Participación Ciudadana, </w:t>
      </w:r>
      <w:r>
        <w:rPr>
          <w:rFonts w:ascii="Arial Narrow" w:hAnsi="Arial Narrow" w:cs="Arial"/>
          <w:spacing w:val="-2"/>
          <w:sz w:val="26"/>
          <w:szCs w:val="26"/>
        </w:rPr>
        <w:t xml:space="preserve">cabe destacar que la convocatoria pública se efectuará mediante anuncio en la prensa local, el día 18 de abril 2025. Asimismo, las </w:t>
      </w:r>
      <w:proofErr w:type="gramStart"/>
      <w:r>
        <w:rPr>
          <w:rFonts w:ascii="Arial Narrow" w:hAnsi="Arial Narrow" w:cs="Arial"/>
          <w:spacing w:val="-2"/>
          <w:sz w:val="26"/>
          <w:szCs w:val="26"/>
        </w:rPr>
        <w:t>candidaturas</w:t>
      </w:r>
      <w:proofErr w:type="gramEnd"/>
      <w:r>
        <w:rPr>
          <w:rFonts w:ascii="Arial Narrow" w:hAnsi="Arial Narrow" w:cs="Arial"/>
          <w:spacing w:val="-2"/>
          <w:sz w:val="26"/>
          <w:szCs w:val="26"/>
        </w:rPr>
        <w:t xml:space="preserve"> se presentarán en listas abiertas, integradas por todos los candid</w:t>
      </w:r>
      <w:r>
        <w:rPr>
          <w:rFonts w:ascii="Arial Narrow" w:hAnsi="Arial Narrow" w:cs="Arial"/>
          <w:spacing w:val="-2"/>
          <w:sz w:val="26"/>
          <w:szCs w:val="26"/>
        </w:rPr>
        <w:t>atos y candidatas  que se presenten. Serán elegibles los vecinos y vecinas que se encuentren residiendo en el barrio, según conste en el Padrón Municipal de habitantes, mayores de edad y en pleno ejercicio de sus derechos civiles y políticos.</w:t>
      </w:r>
    </w:p>
    <w:p w:rsidR="00790A3F" w:rsidRDefault="00C33A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pacing w:val="-2"/>
          <w:sz w:val="26"/>
          <w:szCs w:val="26"/>
        </w:rPr>
        <w:t>El plazo para</w:t>
      </w:r>
      <w:r>
        <w:rPr>
          <w:rFonts w:ascii="Arial Narrow" w:hAnsi="Arial Narrow" w:cs="Arial"/>
          <w:spacing w:val="-2"/>
          <w:sz w:val="26"/>
          <w:szCs w:val="26"/>
        </w:rPr>
        <w:t xml:space="preserve"> la presentación de candidaturas será desde el día 22 al 28 de abril,  siendo el plazo de  exposición y reclamación de las listas entre el 30 de abril y el 2 de mayo de 2025, ambos días inclusive, en la Oficina de Atención Ciudadana. </w:t>
      </w:r>
    </w:p>
    <w:p w:rsidR="00790A3F" w:rsidRDefault="00C33A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pacing w:val="-2"/>
          <w:sz w:val="26"/>
          <w:szCs w:val="26"/>
        </w:rPr>
        <w:t>Por su parte, la camp</w:t>
      </w:r>
      <w:r>
        <w:rPr>
          <w:rFonts w:ascii="Arial Narrow" w:hAnsi="Arial Narrow" w:cs="Arial"/>
          <w:spacing w:val="-2"/>
          <w:sz w:val="26"/>
          <w:szCs w:val="26"/>
        </w:rPr>
        <w:t xml:space="preserve">aña informativa de los candidatos comenzará el 5 de mayo de 2025, finalizando el día 9 del mismo mes. El 10 de mayo no se podrá hacer ningún acto informativo por parte de los candidatos al ser el día de reflexión. </w:t>
      </w:r>
    </w:p>
    <w:p w:rsidR="00790A3F" w:rsidRDefault="00C33A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pacing w:val="-2"/>
          <w:sz w:val="26"/>
          <w:szCs w:val="26"/>
        </w:rPr>
        <w:t>Habrá una Mesa Electoral por cada barriad</w:t>
      </w:r>
      <w:r>
        <w:rPr>
          <w:rFonts w:ascii="Arial Narrow" w:hAnsi="Arial Narrow" w:cs="Arial"/>
          <w:spacing w:val="-2"/>
          <w:sz w:val="26"/>
          <w:szCs w:val="26"/>
        </w:rPr>
        <w:t>a rural, que estará situada en el respectivo Centro Social de Barrio o en el edificio que al efecto se designe. La Mesa estará constituida por el Presidente y un Secretario, que será un funcionario municipal nombrado por la Alcaldía. Una vez constituida la</w:t>
      </w:r>
      <w:r>
        <w:rPr>
          <w:rFonts w:ascii="Arial Narrow" w:hAnsi="Arial Narrow" w:cs="Arial"/>
          <w:spacing w:val="-2"/>
          <w:sz w:val="26"/>
          <w:szCs w:val="26"/>
        </w:rPr>
        <w:t xml:space="preserve"> mesa, se procederá a su apertura, que tendrá lugar a las 10 horas, cerrándose a las  20 horas.</w:t>
      </w:r>
    </w:p>
    <w:p w:rsidR="00790A3F" w:rsidRDefault="00C33A2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pacing w:val="-2"/>
          <w:sz w:val="26"/>
          <w:szCs w:val="26"/>
        </w:rPr>
        <w:t>Una vez cerradas las Mesas, se abrirán las urnas y se procederá al escrutinio provisional, que se reflejará en un acta las cuales se remitirán a la Secretaría G</w:t>
      </w:r>
      <w:r>
        <w:rPr>
          <w:rFonts w:ascii="Arial Narrow" w:hAnsi="Arial Narrow" w:cs="Arial"/>
          <w:spacing w:val="-2"/>
          <w:sz w:val="26"/>
          <w:szCs w:val="26"/>
        </w:rPr>
        <w:t>eneral del Ayuntamiento, donde se efectuará el escrutinio definitivo y se levantará Acta definitiva del proceso electoral.</w:t>
      </w:r>
    </w:p>
    <w:p w:rsidR="00790A3F" w:rsidRDefault="00790A3F">
      <w:pPr>
        <w:numPr>
          <w:ilvl w:val="1"/>
          <w:numId w:val="2"/>
        </w:numPr>
        <w:tabs>
          <w:tab w:val="left" w:pos="-720"/>
        </w:tabs>
        <w:spacing w:after="170"/>
        <w:jc w:val="both"/>
        <w:rPr>
          <w:rFonts w:ascii="Arial Narrow" w:hAnsi="Arial Narrow"/>
          <w:sz w:val="26"/>
          <w:szCs w:val="26"/>
        </w:rPr>
      </w:pPr>
    </w:p>
    <w:sectPr w:rsidR="00790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3A29">
      <w:pPr>
        <w:spacing w:after="0"/>
      </w:pPr>
      <w:r>
        <w:separator/>
      </w:r>
    </w:p>
  </w:endnote>
  <w:endnote w:type="continuationSeparator" w:id="0">
    <w:p w:rsidR="00000000" w:rsidRDefault="00C33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790A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790A3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790A3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3A29">
      <w:pPr>
        <w:spacing w:after="0"/>
      </w:pPr>
      <w:r>
        <w:separator/>
      </w:r>
    </w:p>
  </w:footnote>
  <w:footnote w:type="continuationSeparator" w:id="0">
    <w:p w:rsidR="00000000" w:rsidRDefault="00C33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790A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C33A2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0A3F" w:rsidRDefault="00C33A29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Default="00C33A2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0A3F" w:rsidRDefault="00C33A29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2F8C"/>
    <w:multiLevelType w:val="multilevel"/>
    <w:tmpl w:val="AF3AF2B6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741268"/>
    <w:multiLevelType w:val="multilevel"/>
    <w:tmpl w:val="BC8A8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A3F"/>
    <w:rsid w:val="00790A3F"/>
    <w:rsid w:val="00C3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D6E74-6CC3-4527-AA75-AC9AE020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 w:val="0"/>
      <w:ind w:firstLine="709"/>
      <w:outlineLvl w:val="1"/>
    </w:pPr>
    <w:rPr>
      <w:rFonts w:ascii="Times New Roman" w:eastAsia="Times New Roman" w:hAnsi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andard1">
    <w:name w:val="Standard1"/>
    <w:qFormat/>
    <w:pPr>
      <w:textAlignment w:val="baseline"/>
    </w:pPr>
    <w:rPr>
      <w:rFonts w:ascii="Calibri" w:eastAsia="SimSun;宋体" w:hAnsi="Calibri" w:cs="Tahoma"/>
      <w:kern w:val="2"/>
      <w:sz w:val="22"/>
      <w:szCs w:val="22"/>
      <w:lang w:val="en-US" w:eastAsia="zh-CN"/>
    </w:r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370</Words>
  <Characters>2040</Characters>
  <Application>Microsoft Office Word</Application>
  <DocSecurity>0</DocSecurity>
  <Lines>17</Lines>
  <Paragraphs>4</Paragraphs>
  <ScaleCrop>false</ScaleCrop>
  <Company>ayto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48</cp:revision>
  <dcterms:created xsi:type="dcterms:W3CDTF">2025-04-19T07:05:00Z</dcterms:created>
  <dcterms:modified xsi:type="dcterms:W3CDTF">2025-04-19T07:06:00Z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