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El Ayuntamiento adjudica las obras del aparcamiento rotatorio que se instalará en los Talleres de Fiestas para favorecer una movilidad más sostenible en el centro</w:t>
      </w:r>
    </w:p>
    <w:p>
      <w:pPr>
        <w:pStyle w:val="Normal"/>
        <w:spacing w:before="0" w:after="200"/>
        <w:jc w:val="both"/>
        <w:rPr>
          <w:rFonts w:ascii="Arial Narrow" w:hAnsi="Arial Narrow"/>
          <w:sz w:val="26"/>
          <w:szCs w:val="26"/>
        </w:rPr>
      </w:pPr>
      <w:r>
        <w:rPr>
          <w:rFonts w:ascii="Arial Narrow" w:hAnsi="Arial Narrow"/>
          <w:b/>
          <w:bCs/>
          <w:sz w:val="26"/>
          <w:szCs w:val="26"/>
          <w:lang w:val="es-ES"/>
        </w:rPr>
        <w:t>8 de abril de 2025.</w:t>
      </w:r>
      <w:r>
        <w:rPr>
          <w:rFonts w:ascii="Arial Narrow" w:hAnsi="Arial Narrow"/>
          <w:b w:val="false"/>
          <w:bCs w:val="false"/>
          <w:sz w:val="26"/>
          <w:szCs w:val="26"/>
          <w:lang w:val="es-ES"/>
        </w:rPr>
        <w:t xml:space="preserve"> </w:t>
      </w:r>
      <w:r>
        <w:rPr>
          <w:rFonts w:ascii="Arial Narrow" w:hAnsi="Arial Narrow"/>
          <w:b w:val="false"/>
          <w:bCs w:val="false"/>
          <w:sz w:val="26"/>
          <w:szCs w:val="26"/>
        </w:rPr>
        <w:t xml:space="preserve">La Junta de Gobierno Local ha aprobado la adjudicación de las obras de  urbanización del aparcamiento público disuasorio en los Talleres de Fiestas, en la Ronda del Caracol. La empresa adjudicataria ha sido EJOC2004 S.L., siendo su importe de 552.181,60 euros y  el plazo de ejecución de 6 meses. </w:t>
      </w:r>
      <w:r>
        <w:rPr>
          <w:rFonts w:ascii="Arial Narrow" w:hAnsi="Arial Narrow"/>
          <w:color w:val="000000"/>
          <w:sz w:val="26"/>
          <w:szCs w:val="26"/>
        </w:rPr>
        <w:t>Estas obras están financiadas en el marco del Plan de Recuperación, Transformación y Resiliencia financiado por la Unión Europea-Next Generation.</w:t>
      </w:r>
    </w:p>
    <w:p>
      <w:pPr>
        <w:pStyle w:val="Normal"/>
        <w:spacing w:before="0" w:after="200"/>
        <w:jc w:val="both"/>
        <w:rPr>
          <w:rFonts w:ascii="Arial Narrow" w:hAnsi="Arial Narrow"/>
          <w:sz w:val="26"/>
          <w:szCs w:val="26"/>
        </w:rPr>
      </w:pPr>
      <w:r>
        <w:rPr>
          <w:rFonts w:ascii="Arial Narrow" w:hAnsi="Arial Narrow"/>
          <w:color w:val="000000"/>
          <w:sz w:val="26"/>
          <w:szCs w:val="26"/>
        </w:rPr>
        <w:t xml:space="preserve">El primer teniente de alcaldesa, Agustín Muñoz, ha subrayado “el importante avance que supone la adjudicación de estas obras para disponer de un aparcamiento rotatorio situado en la periferia del centro histórico, lo que contribuirá a reducir los flujos de tráfico hacia sus calles y plazas, favoreciendo así que disminuyan las emisiones contaminantes en este ámbito, y promoviendo la implantación de un modelo más sostenible de ciudad, conforme a nuestro objetivo de revitalizar el centro de Jerez e impulsar el espacio peatonal”. </w:t>
      </w:r>
    </w:p>
    <w:p>
      <w:pPr>
        <w:pStyle w:val="Normal"/>
        <w:bidi w:val="0"/>
        <w:spacing w:lineRule="auto" w:line="240"/>
        <w:jc w:val="both"/>
        <w:rPr>
          <w:rFonts w:ascii="Arial Narrow" w:hAnsi="Arial Narrow"/>
          <w:sz w:val="26"/>
          <w:szCs w:val="26"/>
        </w:rPr>
      </w:pPr>
      <w:r>
        <w:rPr>
          <w:rFonts w:ascii="Arial Narrow" w:hAnsi="Arial Narrow"/>
          <w:color w:val="000000"/>
          <w:sz w:val="26"/>
          <w:szCs w:val="26"/>
        </w:rPr>
        <w:t xml:space="preserve">El proyecto contempla la reordenación y redistribución de una parte de la superficie de estas instalaciones municipales </w:t>
      </w:r>
      <w:r>
        <w:rPr>
          <w:rFonts w:cs="Calibri Light" w:ascii="Arial Narrow" w:hAnsi="Arial Narrow"/>
          <w:sz w:val="26"/>
          <w:szCs w:val="26"/>
        </w:rPr>
        <w:t xml:space="preserve">para la creación de un aparcamiento en superficie, que tendrá una zona cubierta y otra al aire libre, y capacidad para 84 vehículos; de todas estas plazas, 4 estarán reservadas para personas con movilidad reducida y otras dos para vehículos eléctricos; además, se habilitarán 26 plazas para bicicletas, motos y monopatines, con lo que se fomenta la intermodalidad y el uso de medios de transporte más saludables. </w:t>
      </w:r>
    </w:p>
    <w:p>
      <w:pPr>
        <w:pStyle w:val="Normal"/>
        <w:bidi w:val="0"/>
        <w:spacing w:lineRule="auto" w:line="240"/>
        <w:jc w:val="both"/>
        <w:rPr>
          <w:rFonts w:ascii="Arial Narrow" w:hAnsi="Arial Narrow"/>
          <w:sz w:val="26"/>
          <w:szCs w:val="26"/>
        </w:rPr>
      </w:pPr>
      <w:r>
        <w:rPr>
          <w:rFonts w:cs="Calibri Light" w:ascii="Arial Narrow" w:hAnsi="Arial Narrow"/>
          <w:sz w:val="26"/>
          <w:szCs w:val="26"/>
          <w:u w:val="none"/>
        </w:rPr>
        <w:t>Asimismo, el proyecto</w:t>
      </w:r>
      <w:r>
        <w:rPr>
          <w:rFonts w:cs="Calibri Light" w:ascii="Arial Narrow" w:hAnsi="Arial Narrow"/>
          <w:sz w:val="26"/>
          <w:szCs w:val="26"/>
          <w:u w:val="none"/>
        </w:rPr>
        <w:t xml:space="preserve"> plantea el diseño de este aparcamiento dando una solución de plataforma única a los viales rodados y plataformas peatonales que faciliten la eliminación de barreras arquitectónicas, la accesibilidad y la ordenación del nuevo equipamiento.  </w:t>
      </w:r>
    </w:p>
    <w:p>
      <w:pPr>
        <w:pStyle w:val="Normal"/>
        <w:bidi w:val="0"/>
        <w:spacing w:lineRule="auto" w:line="240" w:before="280" w:after="142"/>
        <w:jc w:val="both"/>
        <w:rPr>
          <w:rFonts w:ascii="Arial Narrow" w:hAnsi="Arial Narrow"/>
          <w:sz w:val="26"/>
          <w:szCs w:val="26"/>
        </w:rPr>
      </w:pPr>
      <w:r>
        <w:rPr>
          <w:rFonts w:cs="Calibri Light" w:ascii="Arial Narrow" w:hAnsi="Arial Narrow"/>
          <w:sz w:val="26"/>
          <w:szCs w:val="26"/>
          <w:u w:val="none"/>
        </w:rPr>
        <w:t xml:space="preserve">Entre las obras previstas figuran la demolición de edificios y cerramientos interiores de la parcela; la reurbanización mediante plataforma única de los viales rodados y de zonas peatonales para facilitar la eliminación de barreras arquitectónicas, la accesibilidad y la ordenación del aparcamiento; la instalación de alumbrado público; la plantación y ampliación del arbolado existente; y la reordenación y urbanización de una parte del acerado y de la calzada de Ronda del Caracol, que discurren paralelos al cerramiento de la parcela. </w:t>
      </w:r>
    </w:p>
    <w:p>
      <w:pPr>
        <w:pStyle w:val="NormalWeb"/>
        <w:bidi w:val="0"/>
        <w:spacing w:lineRule="auto" w:line="240" w:before="280" w:after="280"/>
        <w:jc w:val="both"/>
        <w:rPr/>
      </w:pPr>
      <w:r>
        <w:rPr>
          <w:rFonts w:ascii="Arial Narrow" w:hAnsi="Arial Narrow"/>
          <w:b w:val="false"/>
          <w:bCs w:val="false"/>
          <w:i w:val="false"/>
          <w:iCs w:val="false"/>
          <w:color w:val="000000"/>
          <w:sz w:val="26"/>
          <w:szCs w:val="26"/>
          <w:u w:val="none"/>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Fuentedeprrafopredeter18">
    <w:name w:val="Fuente de párrafo predeter.18"/>
    <w:qFormat/>
    <w:rPr/>
  </w:style>
  <w:style w:type="character" w:styleId="Destacado">
    <w:name w:val="Destacado"/>
    <w:qFormat/>
    <w:rPr>
      <w:i/>
      <w:iCs/>
    </w:rPr>
  </w:style>
  <w:style w:type="character" w:styleId="Bolos">
    <w:name w:val="Bolos"/>
    <w:qFormat/>
    <w:rPr>
      <w:rFonts w:ascii="OpenSymbol" w:hAnsi="OpenSymbol" w:eastAsia="OpenSymbol" w:cs="OpenSymbol"/>
    </w:rPr>
  </w:style>
  <w:style w:type="character" w:styleId="TextoindependienteCar">
    <w:name w:val="Texto independiente Car"/>
    <w:basedOn w:val="DefaultParagraphFont"/>
    <w:qFormat/>
    <w:rPr>
      <w:sz w:val="24"/>
      <w:szCs w:val="24"/>
    </w:rPr>
  </w:style>
  <w:style w:type="character" w:styleId="TextosinformatoCar">
    <w:name w:val="Texto sin formato Car"/>
    <w:basedOn w:val="DefaultParagraphFont"/>
    <w:qFormat/>
    <w:rPr>
      <w:sz w:val="21"/>
      <w:szCs w:val="21"/>
    </w:rPr>
  </w:style>
  <w:style w:type="character" w:styleId="DefaultParagraphFontWW">
    <w:name w:val="Default Paragraph Font (WW)"/>
    <w:qFormat/>
    <w:rPr/>
  </w:style>
  <w:style w:type="character" w:styleId="Fuentedeprrafopredeter11">
    <w:name w:val="fuentedeprrafopredeter1"/>
    <w:basedOn w:val="DefaultParagraphFont"/>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1">
    <w:name w:val="Normal1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Justificar">
    <w:name w:val="justificar"/>
    <w:basedOn w:val="Normal"/>
    <w:qFormat/>
    <w:pPr>
      <w:suppressAutoHyphens w:val="false"/>
      <w:spacing w:before="280" w:after="280"/>
    </w:pPr>
    <w:rPr>
      <w:rFonts w:ascii="Times New Roman" w:hAnsi="Times New Roman" w:eastAsia="Times New Roman" w:cs="Times New Roman"/>
      <w:kern w:val="0"/>
      <w:lang w:eastAsia="es-ES" w:bidi="ar-SA"/>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s-ES" w:eastAsia="zh-CN" w:bidi="hi-IN"/>
    </w:rPr>
  </w:style>
  <w:style w:type="paragraph" w:styleId="Sinespaciado">
    <w:name w:val="Sin espaciado"/>
    <w:qFormat/>
    <w:pPr>
      <w:widowControl/>
      <w:suppressAutoHyphens w:val="true"/>
      <w:bidi w:val="0"/>
      <w:spacing w:before="0" w:after="0"/>
      <w:jc w:val="left"/>
      <w:textAlignment w:val="auto"/>
    </w:pPr>
    <w:rPr>
      <w:rFonts w:ascii="Times New Roman" w:hAnsi="Times New Roman" w:eastAsia="Mangal" w:cs="Times New Roman"/>
      <w:color w:val="00000A"/>
      <w:kern w:val="2"/>
      <w:sz w:val="22"/>
      <w:szCs w:val="22"/>
      <w:lang w:val="es-ES" w:eastAsia="en-US" w:bidi="ar-SA"/>
    </w:rPr>
  </w:style>
  <w:style w:type="paragraph" w:styleId="Standard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Textbody">
    <w:name w:val="Text body"/>
    <w:basedOn w:val="Standard1"/>
    <w:qFormat/>
    <w:pPr>
      <w:spacing w:lineRule="auto" w:line="276" w:before="0" w:after="140"/>
    </w:pPr>
    <w:rPr/>
  </w:style>
  <w:style w:type="paragraph" w:styleId="ListParagraph">
    <w:name w:val="List Paragraph"/>
    <w:basedOn w:val="StandardWW"/>
    <w:qFormat/>
    <w:pPr>
      <w:ind w:left="720" w:hanging="0"/>
      <w:jc w:val="both"/>
    </w:pPr>
    <w:rPr/>
  </w:style>
  <w:style w:type="paragraph" w:styleId="NoSpacing">
    <w:name w:val="No Spacing"/>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es-ES" w:eastAsia="zh-CN" w:bidi="ar-SA"/>
    </w:rPr>
  </w:style>
  <w:style w:type="paragraph" w:styleId="PlainText">
    <w:name w:val="Plain Text"/>
    <w:basedOn w:val="Standard1"/>
    <w:qFormat/>
    <w:pPr/>
    <w:rPr>
      <w:szCs w:val="21"/>
    </w:rPr>
  </w:style>
  <w:style w:type="paragraph" w:styleId="NormalTableWW">
    <w:name w:val="Normal Table (WW)"/>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StandardWW">
    <w:name w:val="Standard (WW)"/>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es-ES" w:eastAsia="zh-CN" w:bidi="hi-IN"/>
    </w:rPr>
  </w:style>
  <w:style w:type="paragraph" w:styleId="Lneahorizontal">
    <w:name w:val="Línea horizontal"/>
    <w:basedOn w:val="Standard1"/>
    <w:next w:val="Textbody"/>
    <w:qFormat/>
    <w:pPr>
      <w:suppressLineNumbers/>
      <w:spacing w:before="0" w:after="283"/>
    </w:pPr>
    <w:rPr>
      <w:sz w:val="12"/>
      <w:szCs w:val="12"/>
    </w:rPr>
  </w:style>
  <w:style w:type="numbering" w:styleId="Ningunalista" w:default="1">
    <w:name w:val="Ninguna lista"/>
    <w:uiPriority w:val="99"/>
    <w:semiHidden/>
    <w:unhideWhenUsed/>
    <w:qFormat/>
  </w:style>
  <w:style w:type="numbering" w:styleId="NoList">
    <w:name w:val="No List"/>
    <w:qFormat/>
  </w:style>
  <w:style w:type="numbering" w:styleId="WW8Num3">
    <w:name w:val="WW8Num3"/>
    <w:qFormat/>
  </w:style>
  <w:style w:type="numbering" w:styleId="WW8Num4">
    <w:name w:val="WW8Num4"/>
    <w:qFormat/>
  </w:style>
  <w:style w:type="numbering" w:styleId="WW8Num2">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327</TotalTime>
  <Application>LibreOffice/7.3.6.2$Windows_X86_64 LibreOffice_project/c28ca90fd6e1a19e189fc16c05f8f8924961e12e</Application>
  <AppVersion>15.0000</AppVersion>
  <Pages>1</Pages>
  <Words>385</Words>
  <Characters>2127</Characters>
  <CharactersWithSpaces>2514</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cp:lastPrinted>2025-04-07T12:16:48Z</cp:lastPrinted>
  <dcterms:modified xsi:type="dcterms:W3CDTF">2025-04-08T13:13:01Z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