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>
          <w:rFonts w:ascii="Arial Narrow" w:hAnsi="Arial Narrow"/>
          <w:b/>
          <w:sz w:val="40"/>
          <w:szCs w:val="40"/>
        </w:rPr>
        <w:t xml:space="preserve">El Ayuntamiento colabora con la Asociación de </w:t>
      </w:r>
      <w:r>
        <w:rPr>
          <w:rStyle w:val="Fuentedeprrafopredeter"/>
          <w:rFonts w:eastAsia="Cambria" w:cs="Times New Roman" w:ascii="Arial Narrow" w:hAnsi="Arial Narrow"/>
          <w:b/>
          <w:color w:val="00000A"/>
          <w:kern w:val="0"/>
          <w:sz w:val="40"/>
          <w:szCs w:val="40"/>
          <w:lang w:val="es-ES" w:eastAsia="en-US" w:bidi="ar-SA"/>
        </w:rPr>
        <w:t xml:space="preserve">Hostelería de Jerez en la </w:t>
      </w:r>
      <w:r>
        <w:rPr>
          <w:rStyle w:val="Fuentedeprrafopredeter"/>
          <w:rFonts w:eastAsia="Cambria" w:cs="Arial Narrow" w:ascii="Arial Narrow" w:hAnsi="Arial Narrow"/>
          <w:b/>
          <w:color w:val="000000"/>
          <w:kern w:val="0"/>
          <w:sz w:val="40"/>
          <w:szCs w:val="40"/>
          <w:lang w:val="es-ES" w:eastAsia="en-US" w:bidi="ar-SA"/>
        </w:rPr>
        <w:t>Ruta de Hamburguesas Gourmet ‘Burgers x Jerez’ 2025</w:t>
      </w:r>
    </w:p>
    <w:p>
      <w:pPr>
        <w:pStyle w:val="Normal"/>
        <w:jc w:val="both"/>
        <w:rPr>
          <w:rFonts w:ascii="Arial Narrow" w:hAnsi="Arial Narrow"/>
          <w:b/>
          <w:sz w:val="14"/>
          <w:szCs w:val="26"/>
        </w:rPr>
      </w:pPr>
      <w:r>
        <w:rPr>
          <w:rFonts w:ascii="Arial Narrow" w:hAnsi="Arial Narrow"/>
          <w:b/>
          <w:sz w:val="14"/>
          <w:szCs w:val="26"/>
        </w:rPr>
      </w:r>
    </w:p>
    <w:p>
      <w:pPr>
        <w:pStyle w:val="Normal"/>
        <w:jc w:val="left"/>
        <w:rPr/>
      </w:pPr>
      <w:r>
        <w:rPr>
          <w:rFonts w:ascii="Arial Narrow" w:hAnsi="Arial Narrow"/>
          <w:b w:val="false"/>
          <w:bCs w:val="false"/>
          <w:sz w:val="36"/>
          <w:szCs w:val="36"/>
        </w:rPr>
        <w:t xml:space="preserve">Alrededor de una veintena de restaurantes participan en esta iniciativa, que se desarrollará del </w:t>
      </w:r>
      <w:r>
        <w:rPr>
          <w:rStyle w:val="Fuentedeprrafopredeter"/>
          <w:rFonts w:eastAsia="Cambria" w:cs="Times New Roman" w:ascii="Arial Narrow" w:hAnsi="Arial Narrow"/>
          <w:b w:val="false"/>
          <w:bCs w:val="false"/>
          <w:color w:val="00000A"/>
          <w:kern w:val="0"/>
          <w:sz w:val="36"/>
          <w:szCs w:val="36"/>
          <w:lang w:val="es-ES" w:eastAsia="en-US" w:bidi="ar-SA"/>
        </w:rPr>
        <w:t>3 al 12 de abril, con una oferta variada y apetecible</w:t>
      </w:r>
    </w:p>
    <w:p>
      <w:pPr>
        <w:pStyle w:val="Normal"/>
        <w:jc w:val="both"/>
        <w:rPr>
          <w:rFonts w:ascii="Arial Narrow" w:hAnsi="Arial Narrow"/>
          <w:b/>
          <w:sz w:val="14"/>
          <w:szCs w:val="26"/>
        </w:rPr>
      </w:pPr>
      <w:r>
        <w:rPr>
          <w:rFonts w:ascii="Arial Narrow" w:hAnsi="Arial Narrow"/>
          <w:b/>
          <w:sz w:val="14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 de abril de 2025.</w:t>
      </w:r>
      <w:r>
        <w:rPr>
          <w:rFonts w:ascii="Arial Narrow" w:hAnsi="Arial Narrow"/>
          <w:sz w:val="26"/>
          <w:szCs w:val="26"/>
        </w:rPr>
        <w:t xml:space="preserve"> El teniente de alcaldesa de Turismo y Promoción de la Ciudad, Antonio Real, junto al presidente de la</w:t>
      </w:r>
      <w:r>
        <w:rPr>
          <w:rFonts w:eastAsia="Cambria" w:cs="Arial Narrow" w:ascii="Arial Narrow" w:hAnsi="Arial Narrow"/>
          <w:color w:val="00000A"/>
          <w:kern w:val="0"/>
          <w:sz w:val="30"/>
          <w:szCs w:val="30"/>
          <w:lang w:val="es-ES" w:eastAsia="en-US" w:bidi="ar-SA"/>
        </w:rPr>
        <w:t xml:space="preserve"> </w:t>
      </w:r>
      <w:r>
        <w:rPr>
          <w:rStyle w:val="Fuentedeprrafopredeter"/>
          <w:rFonts w:eastAsia="Cambria" w:cs="Times New Roman" w:ascii="Arial Narrow" w:hAnsi="Arial Narrow"/>
          <w:color w:val="00000A"/>
          <w:kern w:val="0"/>
          <w:sz w:val="26"/>
          <w:szCs w:val="26"/>
          <w:lang w:val="es-ES" w:eastAsia="en-US" w:bidi="ar-SA"/>
        </w:rPr>
        <w:t>Asociación Empresarial de Hostelería de Jerez, Alfredo Carrasco, han presentado la Ruta de Hamburguesas Gourmet ‘Burgers X Jerez’ en la que participan alrededor de una veintena de restaurantes y establecimientos hosteleros del municipio, desde el jueves 3 de abril al sábado 12 de abril.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Style w:val="Fuentedeprrafopredeter"/>
          <w:rFonts w:eastAsia="Cambria" w:cs="Times New Roman" w:ascii="Arial Narrow" w:hAnsi="Arial Narrow"/>
          <w:color w:val="00000A"/>
          <w:kern w:val="0"/>
          <w:sz w:val="26"/>
          <w:szCs w:val="26"/>
          <w:lang w:val="es-ES" w:eastAsia="en-US" w:bidi="ar-SA"/>
        </w:rPr>
        <w:t xml:space="preserve">Antonio Real ha dado las gracias a esta asociación profesional por esta iniciativa y por la labor que viene desempeñando a favor de la hostelería de Jerez, uno de los sectores más importantes de la economía de la ciudad y que genera un gran número de empleos. Se ha referido a la calidad de la oferta gastronómica y a la variedad de productos que se ofertan en Jerez, tanto en el marco de la cocina tradicional, como en lo que se refiere a la novedosa alta cocina, lo que ha llevado a la ciudad a la presentación de su candidatura para ser Capital Española de la Gastronomía el año próximo 2026.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Style w:val="Fuentedeprrafopredeter"/>
          <w:rFonts w:eastAsia="Cambria" w:cs="Times New Roman" w:ascii="Arial Narrow" w:hAnsi="Arial Narrow"/>
          <w:color w:val="00000A"/>
          <w:kern w:val="0"/>
          <w:sz w:val="26"/>
          <w:szCs w:val="26"/>
          <w:lang w:val="es-ES" w:eastAsia="en-US" w:bidi="ar-SA"/>
        </w:rPr>
        <w:t>En este sentido, Antonio Real ha señalado que esta “apuesta pone de manifiesto que la gastronomía, en todos sus ámbitos, está de moda, y que toda iniciativa gastronómica va sumando para hacer que la candidatura sea lo más rentable posible”. También ha indicado  que “seguiremos trabajado porque la innovación va a ser fundamental dentro de nuestra candidatura”, al mismo tiempo que ha resaltado la colaboración que la asociación organizadora tiene con el Ayuntamiento.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Style w:val="Fuentedeprrafopredeter"/>
          <w:rFonts w:eastAsia="Cambria" w:cs="Times New Roman" w:ascii="Arial Narrow" w:hAnsi="Arial Narrow"/>
          <w:color w:val="00000A"/>
          <w:kern w:val="0"/>
          <w:sz w:val="26"/>
          <w:szCs w:val="26"/>
          <w:lang w:val="es-ES" w:eastAsia="en-US" w:bidi="ar-SA"/>
        </w:rPr>
        <w:t>El presidente de la  Asociación Empresarial de Hostelería de Jerez ha destacado que la oferta presentada “es innovadora y apetecible, así como que cada vez está más presente en las cartas de los restaurantes. Al mismo tiempo ha indicado que las ofertas que forman parte de esta iniciativa son variadas, e increíbles”.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Style w:val="Fuentedeprrafopredeter"/>
          <w:rFonts w:eastAsia="Cambria" w:cs="Times New Roman" w:ascii="Arial Narrow" w:hAnsi="Arial Narrow"/>
          <w:color w:val="00000A"/>
          <w:kern w:val="0"/>
          <w:sz w:val="26"/>
          <w:szCs w:val="26"/>
          <w:lang w:val="es-ES" w:eastAsia="en-US" w:bidi="ar-SA"/>
        </w:rPr>
        <w:t xml:space="preserve">Las propuestas de esta ruta, que comienza este jueves, día 3 de abril, pueden observarse en los QR que se puede encontrar en la cartelería y redes sociales de la asociación.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Style w:val="Fuentedeprrafopredeter"/>
          <w:rFonts w:eastAsia="Cambria" w:cs="Times New Roman" w:ascii="Arial Narrow" w:hAnsi="Arial Narrow"/>
          <w:color w:val="00000A"/>
          <w:kern w:val="0"/>
          <w:sz w:val="26"/>
          <w:szCs w:val="26"/>
          <w:lang w:val="es-ES" w:eastAsia="en-US" w:bidi="ar-SA"/>
        </w:rPr>
        <w:t xml:space="preserve"> </w:t>
      </w:r>
    </w:p>
    <w:p>
      <w:pPr>
        <w:pStyle w:val="Normal"/>
        <w:spacing w:before="0" w:after="200"/>
        <w:jc w:val="both"/>
        <w:rPr>
          <w:i w:val="false"/>
          <w:i w:val="false"/>
          <w:iCs w:val="false"/>
          <w:u w:val="none"/>
        </w:rPr>
      </w:pPr>
      <w:r>
        <w:rPr>
          <w:rFonts w:ascii="Arial Narrow" w:hAnsi="Arial Narrow"/>
          <w:i w:val="false"/>
          <w:iCs w:val="false"/>
          <w:sz w:val="26"/>
          <w:szCs w:val="26"/>
          <w:u w:val="none"/>
        </w:rPr>
        <w:t>(Se adjunta fotografía, cartel y enlace de audio)</w:t>
      </w:r>
    </w:p>
    <w:p>
      <w:pPr>
        <w:pStyle w:val="Heading4"/>
        <w:jc w:val="both"/>
        <w:rPr>
          <w:rFonts w:ascii="Arial Narrow" w:hAnsi="Arial Narrow"/>
          <w:sz w:val="26"/>
          <w:szCs w:val="26"/>
        </w:rPr>
      </w:pPr>
      <w:hyperlink r:id="rId2">
        <w:r>
          <w:rPr>
            <w:rStyle w:val="Hyperlink"/>
            <w:rFonts w:ascii="Arial Narrow" w:hAnsi="Arial Narrow"/>
            <w:sz w:val="26"/>
            <w:szCs w:val="26"/>
          </w:rPr>
          <w:t>https://ssweb.seap.minhap.es/almacen/descarga/envio/785e74520e5164d835af2f131d30b0e360828e36</w:t>
        </w:r>
      </w:hyperlink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before="0" w:after="200"/>
        <w:jc w:val="both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u w:val="none"/>
        </w:rPr>
      </w:r>
    </w:p>
    <w:p>
      <w:pPr>
        <w:pStyle w:val="Heading4"/>
        <w:spacing w:before="0" w:after="200"/>
        <w:jc w:val="both"/>
        <w:rPr>
          <w:i w:val="false"/>
          <w:i w:val="false"/>
          <w:iCs w:val="false"/>
          <w:u w:val="none"/>
        </w:rPr>
      </w:pPr>
      <w:hyperlink r:id="rId3">
        <w:r>
          <w:rPr>
            <w:rStyle w:val="Hyperlink"/>
            <w:rFonts w:ascii="Arial Narrow" w:hAnsi="Arial Narrow"/>
            <w:i w:val="false"/>
            <w:iCs w:val="false"/>
            <w:sz w:val="26"/>
            <w:szCs w:val="26"/>
            <w:u w:val="none"/>
          </w:rPr>
          <w:t xml:space="preserve"> </w:t>
        </w:r>
      </w:hyperlink>
    </w:p>
    <w:p>
      <w:pPr>
        <w:pStyle w:val="Normal"/>
        <w:spacing w:before="0" w:after="200"/>
        <w:jc w:val="both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u w:val="none"/>
        </w:rPr>
      </w:r>
    </w:p>
    <w:sectPr>
      <w:headerReference w:type="default" r:id="rId4"/>
      <w:footerReference w:type="default" r:id="rId5"/>
      <w:type w:val="nextPage"/>
      <w:pgSz w:w="11906" w:h="16838"/>
      <w:pgMar w:left="1418" w:right="1418" w:gutter="0" w:header="709" w:top="2268" w:footer="567" w:bottom="17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  <w:font w:name="Gill Sans Std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lineRule="exact" w:line="220"/>
      <w:rPr>
        <w:rFonts w:ascii="Gill Sans Std Light" w:hAnsi="Gill Sans Std Light" w:cs="Gill Sans Std Light"/>
        <w:sz w:val="22"/>
        <w:szCs w:val="22"/>
      </w:rPr>
    </w:pPr>
    <w:r>
      <w:rPr>
        <w:rFonts w:cs="Gill Sans Std Light" w:ascii="Gill Sans Std Light" w:hAnsi="Gill Sans Std Light"/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0" w:left="-142"/>
      <w:rPr/>
    </w:pPr>
    <w:r>
      <w:rPr/>
      <w:drawing>
        <wp:inline distT="0" distB="0" distL="0" distR="0">
          <wp:extent cx="6481445" cy="1080135"/>
          <wp:effectExtent l="0" t="0" r="0" b="0"/>
          <wp:docPr id="1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>
        <w:rFonts w:cs="Cambria"/>
      </w:rPr>
      <w:t xml:space="preserve"> </w:t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Times New Roman"/>
      <w:color w:val="00000A"/>
      <w:kern w:val="0"/>
      <w:sz w:val="24"/>
      <w:szCs w:val="24"/>
      <w:lang w:val="es-ES" w:eastAsia="en-US" w:bidi="ar-SA"/>
    </w:rPr>
  </w:style>
  <w:style w:type="paragraph" w:styleId="Heading4">
    <w:name w:val="Heading 4"/>
    <w:basedOn w:val="Ttulo"/>
    <w:next w:val="BodyText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OpenSymbol"/>
    </w:rPr>
  </w:style>
  <w:style w:type="character" w:styleId="WW8Num1z1" w:customStyle="1">
    <w:name w:val="WW8Num1z1"/>
    <w:qFormat/>
    <w:rPr>
      <w:rFonts w:ascii="Symbol" w:hAnsi="Symbol" w:cs="Open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basedOn w:val="Fuentedeprrafopredeter1"/>
    <w:qFormat/>
    <w:rPr/>
  </w:style>
  <w:style w:type="character" w:styleId="PiedepginaCar" w:customStyle="1">
    <w:name w:val="Pie de página Car"/>
    <w:basedOn w:val="Fuentedeprrafopredeter1"/>
    <w:qFormat/>
    <w:rPr/>
  </w:style>
  <w:style w:type="character" w:styleId="Hyperlink">
    <w:name w:val="Hyperlink"/>
    <w:rPr>
      <w:color w:val="0000FF"/>
      <w:u w:val="single"/>
    </w:rPr>
  </w:style>
  <w:style w:type="character" w:styleId="Smbolosdenumeracin" w:customStyle="1">
    <w:name w:val="Símbolos de numeración"/>
    <w:qFormat/>
    <w:rPr/>
  </w:style>
  <w:style w:type="character" w:styleId="TextodegloboCar" w:customStyle="1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Strong" w:customStyle="1">
    <w:name w:val="Strong"/>
    <w:qFormat/>
    <w:rsid w:val="00681b22"/>
    <w:rPr>
      <w:b/>
      <w:bCs/>
    </w:rPr>
  </w:style>
  <w:style w:type="character" w:styleId="Textoennegrita1" w:customStyle="1">
    <w:name w:val="Texto en negrita1"/>
    <w:basedOn w:val="Fuentedeprrafopredeter1"/>
    <w:qFormat/>
    <w:rPr>
      <w:b/>
      <w:bCs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TextodegloboCar1" w:customStyle="1">
    <w:name w:val="Texto de globo Car1"/>
    <w:basedOn w:val="DefaultParagraphFont"/>
    <w:link w:val="BalloonText"/>
    <w:uiPriority w:val="99"/>
    <w:semiHidden/>
    <w:qFormat/>
    <w:rsid w:val="00ce1805"/>
    <w:rPr>
      <w:rFonts w:ascii="Segoe UI" w:hAnsi="Segoe UI" w:eastAsia="Cambria" w:cs="Segoe UI"/>
      <w:color w:val="00000A"/>
      <w:sz w:val="18"/>
      <w:szCs w:val="18"/>
      <w:lang w:val="en-US" w:eastAsia="en-US"/>
    </w:rPr>
  </w:style>
  <w:style w:type="character" w:styleId="Fuentedeprrafopredeter">
    <w:name w:val="Fuente de párrafo predeter.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2" w:customStyle="1">
    <w:name w:val="Título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Encabezado1" w:customStyle="1">
    <w:name w:val="Encabezado 1"/>
    <w:basedOn w:val="Normal"/>
    <w:next w:val="Normal"/>
    <w:qFormat/>
    <w:pPr>
      <w:keepNext w:val="true"/>
      <w:jc w:val="right"/>
    </w:pPr>
    <w:rPr>
      <w:rFonts w:ascii="Arial" w:hAnsi="Arial" w:eastAsia="Times New Roman" w:cs="Arial"/>
      <w:b/>
      <w:bCs/>
    </w:rPr>
  </w:style>
  <w:style w:type="paragraph" w:styleId="Textodeglobo1" w:customStyle="1">
    <w:name w:val="Texto de globo1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hAnsi="Times New Roman" w:eastAsia="Times New Roman"/>
      <w:lang w:eastAsia="es-ES"/>
    </w:rPr>
  </w:style>
  <w:style w:type="paragraph" w:styleId="Prrafodelista1" w:customStyle="1">
    <w:name w:val="Párrafo de lista1"/>
    <w:basedOn w:val="Normal"/>
    <w:qFormat/>
    <w:pPr>
      <w:spacing w:before="0" w:after="0"/>
      <w:ind w:hanging="0" w:left="720"/>
    </w:pPr>
    <w:rPr>
      <w:rFonts w:ascii="Calibri" w:hAnsi="Calibri" w:cs="Calibri"/>
    </w:rPr>
  </w:style>
  <w:style w:type="paragraph" w:styleId="BalloonText">
    <w:name w:val="Balloon Text"/>
    <w:basedOn w:val="Normal"/>
    <w:link w:val="TextodegloboCar1"/>
    <w:uiPriority w:val="99"/>
    <w:semiHidden/>
    <w:unhideWhenUsed/>
    <w:qFormat/>
    <w:rsid w:val="00ce1805"/>
    <w:pPr>
      <w:spacing w:before="0" w:after="0"/>
    </w:pPr>
    <w:rPr>
      <w:rFonts w:ascii="Segoe UI" w:hAnsi="Segoe UI" w:cs="Segoe UI"/>
      <w:sz w:val="18"/>
      <w:szCs w:val="18"/>
    </w:rPr>
  </w:style>
  <w:style w:type="paragraph" w:styleId="LO-normal" w:customStyle="1">
    <w:name w:val="LO-normal"/>
    <w:qFormat/>
    <w:rsid w:val="00681b22"/>
    <w:pPr>
      <w:widowControl/>
      <w:suppressAutoHyphens w:val="true"/>
      <w:bidi w:val="0"/>
      <w:spacing w:before="0" w:after="0"/>
      <w:jc w:val="left"/>
      <w:textAlignment w:val="baseline"/>
    </w:pPr>
    <w:rPr>
      <w:rFonts w:ascii="Tahoma" w:hAnsi="Tahoma" w:eastAsia="Tahoma" w:cs="Tahoma"/>
      <w:color w:val="auto"/>
      <w:kern w:val="0"/>
      <w:sz w:val="24"/>
      <w:szCs w:val="24"/>
      <w:lang w:val="es-ES" w:eastAsia="zh-CN" w:bidi="hi-IN"/>
    </w:rPr>
  </w:style>
  <w:style w:type="paragraph" w:styleId="ListParagraph">
    <w:name w:val="List Paragraph"/>
    <w:basedOn w:val="Normal"/>
    <w:uiPriority w:val="34"/>
    <w:qFormat/>
    <w:rsid w:val="003832be"/>
    <w:pPr>
      <w:spacing w:before="0" w:after="20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c20f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785e74520e5164d835af2f131d30b0e360828e36" TargetMode="External"/><Relationship Id="rId3" Type="http://schemas.openxmlformats.org/officeDocument/2006/relationships/hyperlink" Target="https://ssweb.seap.minhap.es/almacen/descarga/envio/db0bd974449744a359a0734ff70915f2e7eec14e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A7666-009C-4728-A7A7-6D0285BB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LibreOffice/7.6.7.2$Windows_X86_64 LibreOffice_project/dd47e4b30cb7dab30588d6c79c651f218165e3c5</Application>
  <AppVersion>15.0000</AppVersion>
  <Pages>2</Pages>
  <Words>388</Words>
  <Characters>1995</Characters>
  <CharactersWithSpaces>2381</CharactersWithSpaces>
  <Paragraphs>13</Paragraphs>
  <Company>ayto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2025-04-01T08:49:00Z</dcterms:created>
  <dc:creator>José María Vega Soto</dc:creator>
  <dc:description/>
  <dc:language>es-ES</dc:language>
  <cp:lastModifiedBy/>
  <cp:lastPrinted>2023-06-29T06:56:00Z</cp:lastPrinted>
  <dcterms:modified xsi:type="dcterms:W3CDTF">2025-04-02T11:59:13Z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