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/>
          <w:sz w:val="44"/>
          <w:szCs w:val="44"/>
          <w:lang w:val="es-ES"/>
        </w:rPr>
      </w:pPr>
      <w:r>
        <w:rPr>
          <w:rFonts w:ascii="Arial Narrow" w:hAnsi="Arial Narrow"/>
          <w:b/>
          <w:sz w:val="44"/>
          <w:szCs w:val="44"/>
          <w:lang w:val="es-ES"/>
        </w:rPr>
        <w:t>El Ayuntamiento pone en venta 47 plazas de aparcamiento y dos trasteros propiedad de Emuvijesa situados en distintas zonas de Jerez</w:t>
      </w:r>
    </w:p>
    <w:p>
      <w:pPr>
        <w:pStyle w:val="Normal"/>
        <w:jc w:val="both"/>
        <w:rPr>
          <w:rFonts w:ascii="Arial Narrow" w:hAnsi="Arial Narrow"/>
          <w:b/>
          <w:b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11 de marzo de 2025</w:t>
      </w:r>
      <w:r>
        <w:rPr>
          <w:rFonts w:ascii="Arial Narrow" w:hAnsi="Arial Narrow"/>
          <w:sz w:val="26"/>
          <w:szCs w:val="26"/>
          <w:lang w:val="es-ES"/>
        </w:rPr>
        <w:t xml:space="preserve">. La delegada de Urbanismo y Vivienda, Belén de la Cuadra, ha anunciado que la Empresa Municipal de la Vivienda, Emuvijesa, ha puesto en marcha la licitación para la venta de 47 plazas de aparcamiento y dos trasteros que son propiedad de esta sociedad, y que se encuentran repartidos por distintas zonas de Jerez y la zona rural. </w:t>
      </w:r>
    </w:p>
    <w:p>
      <w:pPr>
        <w:pStyle w:val="Normal"/>
        <w:jc w:val="both"/>
        <w:rPr>
          <w:rFonts w:ascii="Arial Narrow" w:hAnsi="Arial Narrow" w:cs="Calibri"/>
          <w:color w:val="1B1B1B"/>
          <w:sz w:val="26"/>
          <w:szCs w:val="26"/>
          <w:lang w:val="es-ES"/>
        </w:rPr>
      </w:pPr>
      <w:r>
        <w:rPr>
          <w:rFonts w:cs="Calibri" w:ascii="Arial Narrow" w:hAnsi="Arial Narrow"/>
          <w:color w:val="1B1B1B"/>
          <w:sz w:val="26"/>
          <w:szCs w:val="26"/>
          <w:lang w:val="es-ES"/>
        </w:rPr>
        <w:t xml:space="preserve">Con esta licitación, y tal y como ha explicado la responsable municipal, se pretende “optimizar el patrimonio de la empresa, ya que se trata de activos que no son necesarios para el día a día y que generan una serie de gastos de mantenimiento y gestión; de este modo, obtenemos  ingresos que podemos destinar a otras actuaciones que sí son prioritarias para cumplir con los fines y objetivos de Emuvijesa”. 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cs="Calibri" w:ascii="Arial Narrow" w:hAnsi="Arial Narrow"/>
          <w:color w:val="1B1B1B"/>
          <w:sz w:val="26"/>
          <w:szCs w:val="26"/>
          <w:lang w:val="es-ES"/>
        </w:rPr>
        <w:t xml:space="preserve">Además de los motivos económicos, Belén de la Cuadra ha resaltado que, con este proceso de enajenación “contribuimos a dar respuesta a la demanda de plazas individuales de aparcamiento que hay en la ciudad, principalmente, por parte de vecinos que precisan de garajes para estacionar sus vehículos”. </w:t>
      </w:r>
      <w:r>
        <w:rPr>
          <w:rFonts w:cs="Calibri" w:ascii="Arial Narrow" w:hAnsi="Arial Narrow"/>
          <w:color w:val="1B1B1B"/>
          <w:sz w:val="26"/>
          <w:szCs w:val="26"/>
          <w:lang w:val="es-ES"/>
        </w:rPr>
        <w:t>E</w:t>
      </w:r>
      <w:r>
        <w:rPr>
          <w:rFonts w:cs="Calibri" w:ascii="Arial Narrow" w:hAnsi="Arial Narrow"/>
          <w:color w:val="1B1B1B"/>
          <w:sz w:val="26"/>
          <w:szCs w:val="26"/>
          <w:lang w:val="es-ES"/>
        </w:rPr>
        <w:t>stas plazas se encuentran situadas en las calles</w:t>
      </w:r>
      <w:r>
        <w:rPr>
          <w:rFonts w:cs="Calibri" w:ascii="Arial Narrow" w:hAnsi="Arial Narrow"/>
          <w:sz w:val="26"/>
          <w:szCs w:val="26"/>
          <w:lang w:val="es-ES"/>
        </w:rPr>
        <w:t xml:space="preserve"> Vista Alegre 1, Taxdirt, Hidalgo (Lomopardo), Francisco de Riba (Residencial Forum Chapín),  Pablo Neruda, Plaza José Ramón Fernández- Lira (Residencial Calipso), avenida Rey Juan Carlos I (Residencial Dédalo) y calle Alcalá del Valle </w:t>
      </w:r>
      <w:r>
        <w:rPr>
          <w:rFonts w:cs="Calibri" w:ascii="Arial Narrow" w:hAnsi="Arial Narrow"/>
          <w:color w:val="1B1B1B"/>
          <w:sz w:val="26"/>
          <w:szCs w:val="26"/>
          <w:lang w:val="es-ES"/>
        </w:rPr>
        <w:t>(Estella del Marqués)</w:t>
      </w:r>
      <w:r>
        <w:rPr>
          <w:rFonts w:cs="Calibri" w:ascii="Arial Narrow" w:hAnsi="Arial Narrow"/>
          <w:sz w:val="26"/>
          <w:szCs w:val="26"/>
          <w:lang w:val="es-ES"/>
        </w:rPr>
        <w:t xml:space="preserve">. Por su parte, los </w:t>
      </w:r>
      <w:r>
        <w:rPr>
          <w:rFonts w:cs="Calibri" w:ascii="Arial Narrow" w:hAnsi="Arial Narrow"/>
          <w:color w:val="1B1B1B"/>
          <w:sz w:val="26"/>
          <w:szCs w:val="26"/>
          <w:lang w:val="es-ES"/>
        </w:rPr>
        <w:t>trasteros se ubican en la calle Acebuche y calle Alcalá del Valle .</w:t>
      </w:r>
    </w:p>
    <w:p>
      <w:pPr>
        <w:pStyle w:val="NormalWeb"/>
        <w:shd w:val="clear" w:color="auto" w:fill="FFFFFF"/>
        <w:spacing w:before="0" w:after="28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cs="Calibri" w:ascii="Arial Narrow" w:hAnsi="Arial Narrow"/>
          <w:sz w:val="26"/>
          <w:szCs w:val="26"/>
          <w:lang w:val="es-ES"/>
        </w:rPr>
        <w:t>El plazo de presentación de ofertas ya está abierto y los interesados podrán presentar las proposiciones, junto con la documentación correspondiente, hasta el 4 de abril. Estas solicitudes podrán presentarse</w:t>
      </w:r>
      <w:r>
        <w:rPr>
          <w:rFonts w:cs="Arial" w:ascii="Arial Narrow" w:hAnsi="Arial Narrow"/>
          <w:sz w:val="26"/>
          <w:szCs w:val="26"/>
          <w:lang w:val="es-ES"/>
        </w:rPr>
        <w:t xml:space="preserve"> tanto de manera electrónica, a través de la Plataforma de Contratación del Sector Público, como en el Registro de Emuvijesa, situado en la calle Curtidores 1, en horario de 9 a 13 </w:t>
      </w:r>
      <w:r>
        <w:rPr>
          <w:rFonts w:cs="Arial" w:ascii="Arial Narrow" w:hAnsi="Arial Narrow"/>
          <w:sz w:val="26"/>
          <w:szCs w:val="26"/>
          <w:lang w:val="es-ES"/>
        </w:rPr>
        <w:t>horas</w:t>
      </w:r>
      <w:r>
        <w:rPr>
          <w:rFonts w:cs="Arial" w:ascii="Arial Narrow" w:hAnsi="Arial Narrow"/>
          <w:sz w:val="26"/>
          <w:szCs w:val="26"/>
          <w:lang w:val="es-ES"/>
        </w:rPr>
        <w:t>, de lunes a viernes, hasta el último día de plazo indicado, con la forma y contenido especificado en la cláusula 8 del Pliego de cláusulas administrativas.</w:t>
      </w:r>
    </w:p>
    <w:p>
      <w:pPr>
        <w:pStyle w:val="Normal"/>
        <w:jc w:val="both"/>
        <w:rPr>
          <w:rFonts w:ascii="Arial Narrow" w:hAnsi="Arial Narrow" w:cs="Calibri"/>
          <w:sz w:val="26"/>
          <w:szCs w:val="26"/>
          <w:lang w:val="es-ES"/>
        </w:rPr>
      </w:pPr>
      <w:r>
        <w:rPr>
          <w:rFonts w:cs="Calibri" w:ascii="Arial Narrow" w:hAnsi="Arial Narrow"/>
          <w:sz w:val="26"/>
          <w:szCs w:val="26"/>
          <w:lang w:val="es-ES"/>
        </w:rPr>
        <w:t>Más información: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hyperlink r:id="rId2">
        <w:r>
          <w:rPr>
            <w:rStyle w:val="EnlacedeInternet"/>
            <w:rFonts w:cs="Calibri" w:ascii="Arial Narrow" w:hAnsi="Arial Narrow"/>
            <w:sz w:val="26"/>
            <w:szCs w:val="26"/>
          </w:rPr>
          <w:t>https://contrataciondelestado.es/wps/portal/!ut/p/b0/DcoxCoAwDADAJwUdHIQODvUDItYsEm3R0BhFStXf63hwgOAAlTKvlPhQkt-jD-EU1lj7kEgkTMILJ1r-AAMgIHubBUbV-XJ91XeldVssWnzsm29j4Nz35gN7itP5/</w:t>
        </w:r>
      </w:hyperlink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EnlacedeInternetvisitado">
    <w:name w:val="Enlace de Internet visitado"/>
    <w:rPr>
      <w:color w:val="954F72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  <w:lang w:val="es-ES"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P1" w:customStyle="1">
    <w:name w:val="p1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ntrataciondelestado.es/wps/portal/!ut/p/b0/DcoxCoAwDADAJwUdHIQODvUDItYsEm3R0BhFStXf63hwgOAAlTKvlPhQkt-jD-EU1lj7kEgkTMILJ1r-AAMgIHubBUbV-XJ91XeldVssWnzsm29j4Nz35gN7itP5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LibreOffice/7.3.6.2$Windows_X86_64 LibreOffice_project/c28ca90fd6e1a19e189fc16c05f8f8924961e12e</Application>
  <AppVersion>15.0000</AppVersion>
  <Pages>1</Pages>
  <Words>353</Words>
  <Characters>1973</Characters>
  <CharactersWithSpaces>2325</CharactersWithSpaces>
  <Paragraphs>11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2025-03-03T08:12:00Z</dcterms:created>
  <dc:creator>José María Vega Soto</dc:creator>
  <dc:description/>
  <dc:language>es-ES</dc:language>
  <cp:lastModifiedBy/>
  <cp:lastPrinted>2023-06-29T06:56:00Z</cp:lastPrinted>
  <dcterms:modified xsi:type="dcterms:W3CDTF">2025-03-11T11:11:42Z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