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Cuerpodetexto"/>
        <w:spacing w:lineRule="auto" w:line="240" w:before="0" w:after="0"/>
        <w:rPr>
          <w:lang w:val="es-ES" w:eastAsia="en-US"/>
        </w:rPr>
      </w:pPr>
      <w:r>
        <w:rPr>
          <w:rFonts w:cs="Trebuchet MS" w:ascii="Arial Narrow" w:hAnsi="Arial Narrow"/>
          <w:b/>
          <w:bCs/>
          <w:sz w:val="40"/>
          <w:szCs w:val="40"/>
          <w:lang w:val="es-ES" w:eastAsia="en-US"/>
        </w:rPr>
        <w:t>El Ayuntamiento confecciona los planos de las zonas inundables del casco urbano y de la zona rural de Jerez</w:t>
      </w:r>
    </w:p>
    <w:p>
      <w:pPr>
        <w:pStyle w:val="Cuerpodetexto"/>
        <w:spacing w:lineRule="auto" w:line="240" w:before="0" w:after="0"/>
        <w:rPr/>
      </w:pPr>
      <w:r>
        <w:rPr/>
      </w:r>
    </w:p>
    <w:p>
      <w:pPr>
        <w:pStyle w:val="Cuerpodetexto"/>
        <w:spacing w:lineRule="auto" w:line="240" w:before="0" w:after="0"/>
        <w:rPr>
          <w:lang w:val="es-ES" w:eastAsia="en-US"/>
        </w:rPr>
      </w:pPr>
      <w:r>
        <w:rPr>
          <w:rFonts w:cs="Trebuchet MS" w:ascii="Arial Narrow" w:hAnsi="Arial Narrow"/>
          <w:bCs/>
          <w:sz w:val="36"/>
          <w:szCs w:val="36"/>
          <w:lang w:val="es-ES" w:eastAsia="en-US"/>
        </w:rPr>
        <w:t xml:space="preserve">El teniente de alcaldesa Ignacio Martínez explica que servirán para mejorar la prevención ante fenómenos meteorológicos adversos </w:t>
      </w:r>
    </w:p>
    <w:p>
      <w:pPr>
        <w:pStyle w:val="Cuerpodetexto"/>
        <w:spacing w:lineRule="auto" w:line="240" w:before="0" w:after="0"/>
        <w:jc w:val="both"/>
        <w:rPr>
          <w:rFonts w:ascii="Arial Narrow" w:hAnsi="Arial Narrow" w:cs="Trebuchet MS"/>
          <w:b/>
          <w:b/>
          <w:bCs/>
          <w:sz w:val="26"/>
          <w:szCs w:val="26"/>
        </w:rPr>
      </w:pPr>
      <w:r>
        <w:rPr>
          <w:rFonts w:cs="Trebuchet MS" w:ascii="Arial Narrow" w:hAnsi="Arial Narrow"/>
          <w:b/>
          <w:bCs/>
          <w:sz w:val="26"/>
          <w:szCs w:val="26"/>
        </w:rPr>
      </w:r>
    </w:p>
    <w:p>
      <w:pPr>
        <w:pStyle w:val="Cuerpodetexto"/>
        <w:spacing w:lineRule="auto" w:line="240" w:before="0" w:after="0"/>
        <w:jc w:val="both"/>
        <w:rPr>
          <w:lang w:val="es-ES" w:eastAsia="en-US"/>
        </w:rPr>
      </w:pPr>
      <w:r>
        <w:rPr>
          <w:rFonts w:cs="Trebuchet MS" w:ascii="Arial Narrow" w:hAnsi="Arial Narrow"/>
          <w:b/>
          <w:bCs/>
          <w:sz w:val="26"/>
          <w:szCs w:val="26"/>
          <w:lang w:val="es-ES" w:eastAsia="en-US"/>
        </w:rPr>
        <w:t>3 de marzo</w:t>
      </w:r>
      <w:bookmarkStart w:id="0" w:name="_GoBack"/>
      <w:bookmarkEnd w:id="0"/>
      <w:r>
        <w:rPr>
          <w:rFonts w:cs="Trebuchet MS" w:ascii="Arial Narrow" w:hAnsi="Arial Narrow"/>
          <w:b/>
          <w:bCs/>
          <w:sz w:val="26"/>
          <w:szCs w:val="26"/>
          <w:lang w:val="es-ES" w:eastAsia="en-US"/>
        </w:rPr>
        <w:t xml:space="preserve"> de 2025.</w:t>
      </w:r>
      <w:r>
        <w:rPr>
          <w:rFonts w:cs="Arial" w:ascii="Arial Narrow" w:hAnsi="Arial Narrow"/>
          <w:sz w:val="26"/>
          <w:szCs w:val="26"/>
          <w:lang w:val="es-ES" w:eastAsia="en-US"/>
        </w:rPr>
        <w:t xml:space="preserve"> El </w:t>
      </w:r>
      <w:r>
        <w:rPr>
          <w:rFonts w:ascii="Arial Narrow" w:hAnsi="Arial Narrow"/>
          <w:color w:val="000000" w:themeColor="text1"/>
          <w:sz w:val="26"/>
          <w:szCs w:val="26"/>
          <w:lang w:val="es-ES" w:eastAsia="en-US"/>
        </w:rPr>
        <w:t>Servicio de Información Geográfica del Ayuntamiento de Jerez ha elaborado los planos de las zonas inundables, tanto del caso urbano como de la zona rural de nuestro término municipal, en coordinación con Protección Civil. Este servicio es el responsable del mantenimiento y actualización de la cartografía de la ciudad, que recoge toda la información gráfica georeferenciada de la zona urbana, de los núcleos rurales de población y de las Entidades Locales Autónomas (ELA).</w:t>
      </w:r>
    </w:p>
    <w:p>
      <w:pPr>
        <w:pStyle w:val="Normal"/>
        <w:spacing w:before="0" w:after="0"/>
        <w:jc w:val="both"/>
        <w:rPr>
          <w:rFonts w:ascii="Arial Narrow" w:hAnsi="Arial Narrow"/>
          <w:color w:val="000000" w:themeColor="text1"/>
          <w:sz w:val="26"/>
          <w:szCs w:val="26"/>
        </w:rPr>
      </w:pPr>
      <w:r>
        <w:rPr>
          <w:rFonts w:ascii="Arial Narrow" w:hAnsi="Arial Narrow"/>
          <w:color w:val="000000" w:themeColor="text1"/>
          <w:sz w:val="26"/>
          <w:szCs w:val="26"/>
        </w:rPr>
      </w:r>
    </w:p>
    <w:p>
      <w:pPr>
        <w:pStyle w:val="Normal"/>
        <w:spacing w:before="0" w:after="0"/>
        <w:jc w:val="both"/>
        <w:rPr>
          <w:lang w:val="es-ES" w:eastAsia="en-US"/>
        </w:rPr>
      </w:pPr>
      <w:r>
        <w:rPr>
          <w:rFonts w:ascii="Arial Narrow" w:hAnsi="Arial Narrow"/>
          <w:color w:val="000000" w:themeColor="text1"/>
          <w:sz w:val="26"/>
          <w:szCs w:val="26"/>
          <w:lang w:val="es-ES" w:eastAsia="en-US"/>
        </w:rPr>
        <w:t>El teniente de alcaldesa Ignacio Martínez explica que “para la confección de estos mapas se han tomado como base las zonas y calles más vulnerables recogidas en el Protocolo de Actuación de Fenómenos Meteorológicos Adversos, actualizando toda la información geográfica de las mismas. Igualmente, y para la zona rural se ha realizado una recopilación de los datos disponibles en la Consejería de Medio Ambiente de la Junta de Andalucía”.</w:t>
      </w:r>
    </w:p>
    <w:p>
      <w:pPr>
        <w:pStyle w:val="Normal"/>
        <w:spacing w:before="0" w:after="0"/>
        <w:jc w:val="both"/>
        <w:rPr>
          <w:rFonts w:ascii="Arial Narrow" w:hAnsi="Arial Narrow"/>
          <w:color w:val="000000" w:themeColor="text1"/>
          <w:sz w:val="26"/>
          <w:szCs w:val="26"/>
        </w:rPr>
      </w:pPr>
      <w:r>
        <w:rPr>
          <w:rFonts w:ascii="Arial Narrow" w:hAnsi="Arial Narrow"/>
          <w:color w:val="000000" w:themeColor="text1"/>
          <w:sz w:val="26"/>
          <w:szCs w:val="26"/>
        </w:rPr>
      </w:r>
    </w:p>
    <w:p>
      <w:pPr>
        <w:pStyle w:val="Normal"/>
        <w:spacing w:before="0" w:after="0"/>
        <w:jc w:val="both"/>
        <w:rPr>
          <w:lang w:val="es-ES" w:eastAsia="en-US"/>
        </w:rPr>
      </w:pPr>
      <w:r>
        <w:rPr>
          <w:rFonts w:ascii="Arial Narrow" w:hAnsi="Arial Narrow"/>
          <w:color w:val="000000" w:themeColor="text1"/>
          <w:sz w:val="26"/>
          <w:szCs w:val="26"/>
          <w:lang w:val="es-ES" w:eastAsia="en-US"/>
        </w:rPr>
        <w:t>Asimismo, el teniente de alcaldesa añade que “los trabajos de actualización se han llevado a cabo por el equipo técnico del Servicio de Información Geográfica, utilizando las aplicaciones informáticas de última generación adquiridas recientemente, como son: ZWCad y Smallworld. Con estas herramientas se ha conseguido generar un producto dinámico y totalmente actualizado en diversos formatos digitales”.</w:t>
      </w:r>
    </w:p>
    <w:p>
      <w:pPr>
        <w:pStyle w:val="Normal"/>
        <w:spacing w:before="0" w:after="0"/>
        <w:jc w:val="both"/>
        <w:rPr>
          <w:rFonts w:ascii="Arial Narrow" w:hAnsi="Arial Narrow"/>
          <w:color w:val="000000" w:themeColor="text1"/>
          <w:sz w:val="26"/>
          <w:szCs w:val="26"/>
        </w:rPr>
      </w:pPr>
      <w:r>
        <w:rPr>
          <w:rFonts w:ascii="Arial Narrow" w:hAnsi="Arial Narrow"/>
          <w:color w:val="000000" w:themeColor="text1"/>
          <w:sz w:val="26"/>
          <w:szCs w:val="26"/>
        </w:rPr>
      </w:r>
    </w:p>
    <w:p>
      <w:pPr>
        <w:pStyle w:val="Normal"/>
        <w:spacing w:before="0" w:after="0"/>
        <w:jc w:val="both"/>
        <w:rPr>
          <w:lang w:val="es-ES" w:eastAsia="en-US"/>
        </w:rPr>
      </w:pPr>
      <w:r>
        <w:rPr>
          <w:rFonts w:ascii="Arial Narrow" w:hAnsi="Arial Narrow"/>
          <w:color w:val="000000" w:themeColor="text1"/>
          <w:sz w:val="26"/>
          <w:szCs w:val="26"/>
          <w:lang w:val="es-ES" w:eastAsia="en-US"/>
        </w:rPr>
        <w:t>En base al protocolo de actuación ante fenómenos meteorológicos adversos, cuya finalidad es conseguir la máxima protección para las personas, los bienes y el medio ambiente que puedan resultar afectados ante situaciones atmosféricas de este tipo, “resulta necesario tener una actualización permanente de la información geográfica, tanto en el casco urbano como en la zona rural de nuestro término municipal”, asegura Ignacio Martínez.</w:t>
      </w:r>
    </w:p>
    <w:p>
      <w:pPr>
        <w:pStyle w:val="Normal"/>
        <w:spacing w:before="0" w:after="0"/>
        <w:jc w:val="both"/>
        <w:rPr>
          <w:rFonts w:ascii="Arial Narrow" w:hAnsi="Arial Narrow"/>
          <w:color w:val="000000" w:themeColor="text1"/>
          <w:sz w:val="26"/>
          <w:szCs w:val="26"/>
        </w:rPr>
      </w:pPr>
      <w:r>
        <w:rPr>
          <w:rFonts w:ascii="Arial Narrow" w:hAnsi="Arial Narrow"/>
          <w:color w:val="000000" w:themeColor="text1"/>
          <w:sz w:val="26"/>
          <w:szCs w:val="26"/>
        </w:rPr>
      </w:r>
    </w:p>
    <w:p>
      <w:pPr>
        <w:pStyle w:val="Normal"/>
        <w:spacing w:before="0" w:after="0"/>
        <w:jc w:val="both"/>
        <w:rPr>
          <w:lang w:val="es-ES" w:eastAsia="en-US"/>
        </w:rPr>
      </w:pPr>
      <w:r>
        <w:rPr>
          <w:rFonts w:ascii="Arial Narrow" w:hAnsi="Arial Narrow"/>
          <w:color w:val="000000" w:themeColor="text1"/>
          <w:sz w:val="26"/>
          <w:szCs w:val="26"/>
          <w:lang w:val="es-ES" w:eastAsia="en-US"/>
        </w:rPr>
        <w:t>En este sentido, los trabajos de actualización de nuestra cartografía permiten que en los planos se vean claramente las áreas afectadas, además de que se geoposicionan los centros e infraestructuras más sensibles, como son los centros de salud, centros educativos, centros de mayores y transformadores eléctricos e hidrantes, entre otros.</w:t>
      </w:r>
    </w:p>
    <w:p>
      <w:pPr>
        <w:pStyle w:val="Normal"/>
        <w:spacing w:before="0" w:after="0"/>
        <w:jc w:val="both"/>
        <w:rPr>
          <w:rFonts w:ascii="Arial Narrow" w:hAnsi="Arial Narrow"/>
          <w:color w:val="000000" w:themeColor="text1"/>
          <w:sz w:val="26"/>
          <w:szCs w:val="26"/>
        </w:rPr>
      </w:pPr>
      <w:r>
        <w:rPr>
          <w:rFonts w:ascii="Arial Narrow" w:hAnsi="Arial Narrow"/>
          <w:color w:val="000000" w:themeColor="text1"/>
          <w:sz w:val="26"/>
          <w:szCs w:val="26"/>
        </w:rPr>
      </w:r>
    </w:p>
    <w:p>
      <w:pPr>
        <w:pStyle w:val="Normal"/>
        <w:spacing w:before="0" w:after="0"/>
        <w:jc w:val="both"/>
        <w:rPr>
          <w:lang w:val="es-ES" w:eastAsia="en-US"/>
        </w:rPr>
      </w:pPr>
      <w:r>
        <w:rPr>
          <w:rFonts w:ascii="Arial Narrow" w:hAnsi="Arial Narrow"/>
          <w:color w:val="000000" w:themeColor="text1"/>
          <w:sz w:val="26"/>
          <w:szCs w:val="26"/>
          <w:lang w:val="es-ES" w:eastAsia="en-US"/>
        </w:rPr>
        <w:t>Estos planos estarán a disposición de todos los técnicos responsables en materia de servicios de emergencia como son Policía Local, Cuerpo Nacional de Policía, Cuerpo de Bomberos, Guardia Civil y el Servicio de Protección Civil del Ayuntamiento de Jerez, entre otros.</w:t>
      </w:r>
    </w:p>
    <w:p>
      <w:pPr>
        <w:pStyle w:val="Normal"/>
        <w:spacing w:before="0" w:after="0"/>
        <w:jc w:val="both"/>
        <w:rPr>
          <w:rFonts w:ascii="Arial Narrow" w:hAnsi="Arial Narrow"/>
          <w:color w:val="000000" w:themeColor="text1"/>
          <w:sz w:val="26"/>
          <w:szCs w:val="26"/>
        </w:rPr>
      </w:pPr>
      <w:r>
        <w:rPr>
          <w:rFonts w:ascii="Arial Narrow" w:hAnsi="Arial Narrow"/>
          <w:color w:val="000000" w:themeColor="text1"/>
          <w:sz w:val="26"/>
          <w:szCs w:val="26"/>
        </w:rPr>
      </w:r>
    </w:p>
    <w:p>
      <w:pPr>
        <w:pStyle w:val="Normal"/>
        <w:spacing w:before="0" w:after="0"/>
        <w:jc w:val="both"/>
        <w:rPr>
          <w:lang w:val="es-ES" w:eastAsia="en-US"/>
        </w:rPr>
      </w:pPr>
      <w:r>
        <w:rPr>
          <w:rFonts w:cs="Arial" w:ascii="Arial Narrow" w:hAnsi="Arial Narrow"/>
          <w:color w:val="000000" w:themeColor="text1"/>
          <w:sz w:val="26"/>
          <w:szCs w:val="26"/>
          <w:lang w:val="es-ES" w:eastAsia="en-US"/>
        </w:rPr>
        <w:t xml:space="preserve">Por último, el teniente de alcaldesa explica que “gracias a la decidida apuesta por la Transformación Digital de la gestión municipal, contamos con herramientas modernas y potentes, que sin duda ayudarán a mejorar los servicios de prevención en materia de emergencias e inundaciones”.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b w:val="false"/>
          <w:b w:val="false"/>
          <w:bCs w:val="false"/>
        </w:rPr>
      </w:pPr>
      <w:r>
        <w:rPr>
          <w:rFonts w:ascii="Arial Narrow" w:hAnsi="Arial Narrow"/>
          <w:b w:val="false"/>
          <w:bCs w:val="false"/>
          <w:sz w:val="26"/>
          <w:szCs w:val="26"/>
          <w:lang w:val="es-ES"/>
        </w:rPr>
        <w:t>(Se adjunta fotografía)</w:t>
      </w:r>
    </w:p>
    <w:p>
      <w:pPr>
        <w:pStyle w:val="Normal"/>
        <w:spacing w:before="0" w:after="0"/>
        <w:rPr>
          <w:rFonts w:ascii="Arial Narrow" w:hAnsi="Arial Narrow"/>
          <w:sz w:val="44"/>
          <w:szCs w:val="44"/>
        </w:rPr>
      </w:pPr>
      <w:r>
        <w:rPr>
          <w:rFonts w:ascii="Arial Narrow" w:hAnsi="Arial Narrow"/>
          <w:sz w:val="44"/>
          <w:szCs w:val="44"/>
        </w:rPr>
      </w:r>
    </w:p>
    <w:p>
      <w:pPr>
        <w:pStyle w:val="Normal"/>
        <w:spacing w:before="0" w:after="0"/>
        <w:rPr>
          <w:rFonts w:ascii="Arial Narrow" w:hAnsi="Arial Narrow"/>
          <w:sz w:val="44"/>
          <w:szCs w:val="44"/>
        </w:rPr>
      </w:pPr>
      <w:r>
        <w:rPr>
          <w:rFonts w:ascii="Arial Narrow" w:hAnsi="Arial Narrow"/>
          <w:sz w:val="44"/>
          <w:szCs w:val="44"/>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tabs>
          <w:tab w:val="clear" w:pos="708"/>
          <w:tab w:val="left" w:pos="1294" w:leader="none"/>
        </w:tabs>
        <w:spacing w:before="0" w:after="0"/>
        <w:rPr/>
      </w:pPr>
      <w:r>
        <w:rPr/>
        <w:tab/>
      </w:r>
    </w:p>
    <w:p>
      <w:pPr>
        <w:pStyle w:val="Normal"/>
        <w:tabs>
          <w:tab w:val="clear" w:pos="708"/>
          <w:tab w:val="left" w:pos="1294" w:leader="none"/>
        </w:tabs>
        <w:spacing w:before="0" w:after="0"/>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LibreOffice/7.3.6.2$Windows_X86_64 LibreOffice_project/c28ca90fd6e1a19e189fc16c05f8f8924961e12e</Application>
  <AppVersion>15.0000</AppVersion>
  <DocSecurity>0</DocSecurity>
  <Pages>2</Pages>
  <Words>440</Words>
  <Characters>2487</Characters>
  <CharactersWithSpaces>2921</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2025-03-03T09:46:45Z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