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Cuerpodetexto"/>
        <w:widowControl w:val="false"/>
        <w:shd w:val="clear" w:color="auto" w:fill="FFFFFF"/>
        <w:tabs>
          <w:tab w:val="clear" w:pos="708"/>
          <w:tab w:val="left" w:pos="729" w:leader="none"/>
        </w:tabs>
        <w:spacing w:lineRule="auto" w:line="240" w:before="0" w:after="0"/>
        <w:rPr>
          <w:lang w:val="es-ES" w:eastAsia="es-ES_tradnl"/>
        </w:rPr>
      </w:pPr>
      <w:r>
        <w:rPr>
          <w:rFonts w:eastAsia="Arial" w:cs="Arial Narrow" w:ascii="Arial Narrow" w:hAnsi="Arial Narrow"/>
          <w:b/>
          <w:sz w:val="40"/>
          <w:szCs w:val="40"/>
          <w:lang w:val="es-ES" w:eastAsia="es-ES_tradnl"/>
        </w:rPr>
        <w:t xml:space="preserve">El Gobierno de Jerez continuará desarrollando la campaña de información sobre la ‘tenencia responsable’ de mascotas en La Barca </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b/>
          <w:b/>
          <w:sz w:val="40"/>
          <w:szCs w:val="40"/>
          <w:lang w:eastAsia="es-ES_tradnl"/>
        </w:rPr>
      </w:pPr>
      <w:r>
        <w:rPr>
          <w:rFonts w:eastAsia="Arial" w:cs="Arial Narrow" w:ascii="Arial Narrow" w:hAnsi="Arial Narrow"/>
          <w:b/>
          <w:sz w:val="40"/>
          <w:szCs w:val="40"/>
          <w:lang w:eastAsia="es-ES_tradnl"/>
        </w:rPr>
      </w:r>
    </w:p>
    <w:p>
      <w:pPr>
        <w:pStyle w:val="Cuerpodetexto"/>
        <w:widowControl w:val="false"/>
        <w:shd w:val="clear" w:color="auto" w:fill="FFFFFF"/>
        <w:tabs>
          <w:tab w:val="clear" w:pos="708"/>
          <w:tab w:val="left" w:pos="729" w:leader="none"/>
        </w:tabs>
        <w:spacing w:lineRule="auto" w:line="240" w:before="0" w:after="0"/>
        <w:rPr>
          <w:lang w:val="es-ES" w:eastAsia="es-ES_tradnl"/>
        </w:rPr>
      </w:pPr>
      <w:r>
        <w:rPr>
          <w:rFonts w:eastAsia="Arial" w:cs="Arial Narrow" w:ascii="Arial Narrow" w:hAnsi="Arial Narrow"/>
          <w:sz w:val="36"/>
          <w:szCs w:val="36"/>
          <w:lang w:val="es-ES" w:eastAsia="es-ES_tradnl"/>
        </w:rPr>
        <w:t>Jaime Espinar y Susana Sánchez Toro han mantenido una reunión con el alcalde de la ELA, Alejandro López, para hacer un seguimiento de las distintas actuaciones en curso</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eastAsia="es-ES_tradnl"/>
        </w:rPr>
      </w:pPr>
      <w:r>
        <w:rPr>
          <w:rFonts w:eastAsia="Arial" w:cs="Arial Narrow" w:ascii="Arial Narrow" w:hAnsi="Arial Narrow"/>
          <w:b/>
          <w:sz w:val="26"/>
          <w:szCs w:val="26"/>
          <w:lang w:val="es-ES" w:eastAsia="es-ES_tradnl"/>
        </w:rPr>
        <w:t>3 de marzo de 2025.</w:t>
      </w:r>
      <w:r>
        <w:rPr>
          <w:rFonts w:eastAsia="Arial" w:cs="Arial Narrow" w:ascii="Arial Narrow" w:hAnsi="Arial Narrow"/>
          <w:sz w:val="26"/>
          <w:szCs w:val="26"/>
          <w:lang w:val="es-ES" w:eastAsia="es-ES_tradnl"/>
        </w:rPr>
        <w:t xml:space="preserve"> El Gobierno de Jerez, dentro de su ronda de visitas a la zona rural, ha realizado una visita a La Barca de la Florida para seguir avanzando en la línea de trabajo de mejora de esta Entidad Local Autónoma.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eastAsia="es-ES_tradnl"/>
        </w:rPr>
      </w:pPr>
      <w:r>
        <w:rPr>
          <w:rFonts w:eastAsia="Arial" w:cs="Arial Narrow" w:ascii="Arial Narrow" w:hAnsi="Arial Narrow"/>
          <w:sz w:val="26"/>
          <w:szCs w:val="26"/>
          <w:lang w:val="es-ES" w:eastAsia="es-ES_tradnl"/>
        </w:rPr>
        <w:t>En la reunión mantenida en el Ayuntamiento de La Barca, se ha hecho un seguimiento de las actuaciones acometidas por parte del Ayuntamiento matriz en función de las prioridades demandadas por los vecinos barqueños, destacándose por parte del teniente de alcaldesa de Servicios Públicos y Medio Rural, Jaime Espinar, “la finalización de los trabajos de calas pendientes en La Barca, así como la continuidad de la presencia de los Vigilantes Medioambientales para informar a los propietarios de mascotas de la normativa vigente” sobre la responsabilidad hacia éstas en la vía pública, al efecto de prevenir que no recojan las heces en las calles y de que tengan sus correspondientes ‘chips’ de identificación.</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eastAsia="es-ES_tradnl"/>
        </w:rPr>
      </w:pPr>
      <w:r>
        <w:rPr>
          <w:rFonts w:eastAsia="Arial" w:cs="Arial Narrow" w:ascii="Arial Narrow" w:hAnsi="Arial Narrow"/>
          <w:sz w:val="26"/>
          <w:szCs w:val="26"/>
          <w:lang w:val="es-ES" w:eastAsia="es-ES_tradnl"/>
        </w:rPr>
        <w:t>Esta campaña sobre la tenencia responsable de mascotas comenzó el pasado año y se está volviendo a desarrollar en la zona rural. De hecho, ha comenzado en Estella del Marqués, se ha seguido por La Barca y se extenderá a distintas barriadas rurales también, con presencia de vigilantes medioambientales a efectos de informar sobre lo que refleja la ordenanza.</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eastAsia="es-ES_tradnl"/>
        </w:rPr>
      </w:pPr>
      <w:r>
        <w:rPr>
          <w:rFonts w:eastAsia="Arial" w:cs="Arial Narrow" w:ascii="Arial Narrow" w:hAnsi="Arial Narrow"/>
          <w:sz w:val="26"/>
          <w:szCs w:val="26"/>
          <w:lang w:val="es-ES" w:eastAsia="es-ES_tradnl"/>
        </w:rPr>
        <w:t xml:space="preserve">En este sentido, el alcalde de La Barca, Alejandro López, ha valorado positivamente la continuidad de la campaña de seguimiento e información sobre las mascotas por su necesidad y sus resultados positivos.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08"/>
          <w:tab w:val="left" w:pos="729" w:leader="none"/>
        </w:tabs>
        <w:spacing w:lineRule="auto" w:line="240" w:before="0" w:after="0"/>
        <w:jc w:val="both"/>
        <w:rPr>
          <w:lang w:val="es-ES" w:eastAsia="es-ES_tradnl"/>
        </w:rPr>
      </w:pPr>
      <w:r>
        <w:rPr>
          <w:rFonts w:eastAsia="Arial" w:cs="Arial Narrow" w:ascii="Arial Narrow" w:hAnsi="Arial Narrow"/>
          <w:sz w:val="26"/>
          <w:szCs w:val="26"/>
          <w:lang w:val="es-ES" w:eastAsia="es-ES_tradnl"/>
        </w:rPr>
        <w:t xml:space="preserve">Por su parte, la teniente de alcaldesa de Medio Rural e Igualdad, Susana Sánchez Toro, ha manifestado que “seguimos pendientes de la zona rural y de  sus necesidades, trabajando de la mano con sus representantes. Hemos estado recientemente en Guadalcacín, Estella y ahora en La Barca, que son Entidades Locales Autónomas, y también en barriadas como La Corta o Majarromaque, entre otras, para programar y atender las actuaciones de mejora que consideran más importantes, como por ejemplo, el cambio de iluminación a tipo ‘led’ que estamos acometiendo en toda la zona rural”.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08"/>
          <w:tab w:val="left" w:pos="729" w:leader="none"/>
        </w:tabs>
        <w:spacing w:lineRule="auto" w:line="240" w:before="0" w:after="0"/>
        <w:jc w:val="both"/>
        <w:rPr>
          <w:b w:val="false"/>
          <w:b w:val="false"/>
          <w:bCs w:val="false"/>
        </w:rPr>
      </w:pPr>
      <w:r>
        <w:rPr>
          <w:rFonts w:eastAsia="Arial" w:cs="Arial Narrow" w:ascii="Arial Narrow" w:hAnsi="Arial Narrow"/>
          <w:b w:val="false"/>
          <w:bCs w:val="false"/>
          <w:sz w:val="26"/>
          <w:szCs w:val="26"/>
          <w:lang w:val="es-ES" w:eastAsia="es-ES_tradnl"/>
        </w:rPr>
        <w:t>(Se adjunta fotografía)</w:t>
      </w:r>
      <w:bookmarkStart w:id="0" w:name="_GoBack"/>
      <w:bookmarkEnd w:id="0"/>
    </w:p>
    <w:p>
      <w:pPr>
        <w:pStyle w:val="Normal"/>
        <w:rPr>
          <w:rFonts w:ascii="Arial Narrow" w:hAnsi="Arial Narrow"/>
          <w:sz w:val="44"/>
          <w:szCs w:val="44"/>
        </w:rPr>
      </w:pPr>
      <w:r>
        <w:rPr>
          <w:rFonts w:ascii="Arial Narrow" w:hAnsi="Arial Narrow"/>
          <w:sz w:val="44"/>
          <w:szCs w:val="44"/>
        </w:rPr>
      </w:r>
    </w:p>
    <w:p>
      <w:pPr>
        <w:pStyle w:val="Normal"/>
        <w:rPr>
          <w:rFonts w:ascii="Arial Narrow" w:hAnsi="Arial Narrow"/>
          <w:sz w:val="44"/>
          <w:szCs w:val="44"/>
        </w:rPr>
      </w:pPr>
      <w:r>
        <w:rPr>
          <w:rFonts w:ascii="Arial Narrow" w:hAnsi="Arial Narrow"/>
          <w:sz w:val="44"/>
          <w:szCs w:val="4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1294" w:leader="none"/>
        </w:tabs>
        <w:rPr/>
      </w:pPr>
      <w:r>
        <w:rPr/>
        <w:tab/>
      </w:r>
    </w:p>
    <w:p>
      <w:pPr>
        <w:pStyle w:val="Normal"/>
        <w:tabs>
          <w:tab w:val="clear" w:pos="708"/>
          <w:tab w:val="left" w:pos="1294" w:leader="none"/>
        </w:tabs>
        <w:spacing w:before="0" w:after="200"/>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LibreOffice/7.3.6.2$Windows_X86_64 LibreOffice_project/c28ca90fd6e1a19e189fc16c05f8f8924961e12e</Application>
  <AppVersion>15.0000</AppVersion>
  <DocSecurity>0</DocSecurity>
  <Pages>3</Pages>
  <Words>389</Words>
  <Characters>2004</Characters>
  <CharactersWithSpaces>2392</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2025-03-03T09:45:00Z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