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0730" w:rsidRDefault="00CC4055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Pleno aprueba solicitar a la Junta una nueva declaración de ZGAT acorde a la realidad turística de Jerez </w:t>
      </w:r>
    </w:p>
    <w:p w:rsidR="00570730" w:rsidRDefault="00570730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570730" w:rsidRDefault="00CC4055">
      <w:pPr>
        <w:tabs>
          <w:tab w:val="left" w:pos="3045"/>
        </w:tabs>
        <w:rPr>
          <w:rFonts w:ascii="Arial Narrow" w:eastAsia="Arial" w:hAnsi="Arial Narrow" w:cs="Arial Narrow"/>
          <w:bCs/>
          <w:sz w:val="36"/>
          <w:szCs w:val="40"/>
          <w:lang w:eastAsia="es-ES_tradnl"/>
        </w:rPr>
      </w:pPr>
      <w:r>
        <w:rPr>
          <w:rFonts w:ascii="Arial Narrow" w:eastAsia="Arial" w:hAnsi="Arial Narrow" w:cs="Arial Narrow"/>
          <w:bCs/>
          <w:sz w:val="36"/>
          <w:szCs w:val="40"/>
          <w:lang w:eastAsia="es-ES_tradnl"/>
        </w:rPr>
        <w:t>El acuerdo ratifica la propuesta de implantación del Zona de Gran Afluencia Turística acordada por el Consejo Social de Jerez</w:t>
      </w:r>
    </w:p>
    <w:p w:rsidR="00570730" w:rsidRDefault="00570730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570730" w:rsidRDefault="00CC405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27 de febrero de 2025.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Pleno ordinario de febrero celebrado este jueves ha acordado solicitar a la Consejería de Trabajo, Empresa y Empleo Autónomo de la Junta de Andalucía una nueva declaración de Zona de Gran Afluencia Turística para el municipio de J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erez de forma que quede delimitada al centro histórico durante la Semana Santa y alcance todo el término municipal durante la celebración del Gran Premio de Motociclismo de España GP. </w:t>
      </w:r>
    </w:p>
    <w:p w:rsidR="00570730" w:rsidRDefault="0057073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70730" w:rsidRDefault="00CC405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esta manera se ratifica lo acordado por el Consejo Social de la ciu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dad para la implantación de la ZGAT en la ciudad sobre una nueva propuesta de delimitación geográfica y temporal quien aprobó -por unanimidad- las conclusiones del informe sobre el “Seguimiento de la implantación de la Zona de Gran Afluencia Turística en 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ciudad de Jerez 2022 – 2024”, encargado a la entidad Estudio, Agua y Territorio, S.C.A que recogía la necesidad de ajustar la delimitación territorial a la </w:t>
      </w:r>
      <w:proofErr w:type="gram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realidad</w:t>
      </w:r>
      <w:proofErr w:type="gram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turística de nuestro municipio. Este informe aconsejaba que se aplique mayoritariamente 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la zona del centro histórico, donde los beneficios de la flexibilización horaria son más evidentes y relevantes en consonancia con la demanda real turística y a las épocas de Semana Santa (centro histórico) y Gran Premio de España de Moto GP (todo el mun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icipio).</w:t>
      </w:r>
    </w:p>
    <w:p w:rsidR="00570730" w:rsidRDefault="0057073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70730" w:rsidRDefault="00CC405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Cabe recordar que el pasado 18 de febrero, el Tribunal Superior de Justicia de Andalucía estimó parcialmente el recurso contencioso-administrativo formulado por el Ayuntamiento de Jerez, anulando la Resolución de fecha 29 de diciembre de 2022 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Secretaría General de Empresa y Trabajo Autónomo de la Consejería de Empleo, Empresa y Trabajo Autónomo de la Junta de Andalucía, por la que se declaraba una Zona de Gran Afluencia Turística en todo el término municipal en los períodos de Semana Santa (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desde el Domingo de Ramos al de Resurrección ambos inclusive), durante la celebración del Gran Premio de España de Motociclismo y en los meses de mayo, julio, agosto, septiembre y octubre.</w:t>
      </w:r>
    </w:p>
    <w:p w:rsidR="00570730" w:rsidRDefault="0057073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70730" w:rsidRDefault="00CC405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 tanto y siguiendo el procedimiento, tras el acuerdo de Pleno se elevará para su aprobación en la próxima Junta de Gobierno Local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se dará traslado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esta solicitud a la Consejería de Trabajo, Empresa y Empleo Autónomo de la Junta de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Andalucía a fin de que proceda a una nueva declaración de ZGAT para la ciudad de Jerez acorde con lo solicitado y con la realidad turística de nuestro té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rmino municipal.</w:t>
      </w:r>
    </w:p>
    <w:sectPr w:rsidR="0057073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4055">
      <w:r>
        <w:separator/>
      </w:r>
    </w:p>
  </w:endnote>
  <w:endnote w:type="continuationSeparator" w:id="0">
    <w:p w:rsidR="00000000" w:rsidRDefault="00C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30" w:rsidRDefault="00CC405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4055">
      <w:r>
        <w:separator/>
      </w:r>
    </w:p>
  </w:footnote>
  <w:footnote w:type="continuationSeparator" w:id="0">
    <w:p w:rsidR="00000000" w:rsidRDefault="00CC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30" w:rsidRDefault="00CC405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C34D8"/>
    <w:multiLevelType w:val="multilevel"/>
    <w:tmpl w:val="0E681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EE735A"/>
    <w:multiLevelType w:val="multilevel"/>
    <w:tmpl w:val="3544EB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30"/>
    <w:rsid w:val="00570730"/>
    <w:rsid w:val="00C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5CF2-433D-4DBD-8CB7-FAC01A5E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2224</Characters>
  <Application>Microsoft Office Word</Application>
  <DocSecurity>0</DocSecurity>
  <Lines>18</Lines>
  <Paragraphs>5</Paragraphs>
  <ScaleCrop>false</ScaleCrop>
  <Company>HP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2025-02-27T09:40:00Z</cp:lastPrinted>
  <dcterms:created xsi:type="dcterms:W3CDTF">2025-02-27T09:28:00Z</dcterms:created>
  <dcterms:modified xsi:type="dcterms:W3CDTF">2025-02-27T13:16:00Z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