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C3" w:rsidRDefault="00624D26">
      <w:pPr>
        <w:pStyle w:val="LO-normal"/>
        <w:widowControl w:val="0"/>
        <w:shd w:val="clear" w:color="auto" w:fill="FFFFFF"/>
        <w:tabs>
          <w:tab w:val="left" w:pos="729"/>
        </w:tabs>
      </w:pPr>
      <w:r>
        <w:rPr>
          <w:rFonts w:ascii="Arial Narrow" w:eastAsia="Arial Narrow" w:hAnsi="Arial Narrow" w:cs="Arial Narrow"/>
          <w:b/>
          <w:sz w:val="40"/>
          <w:szCs w:val="40"/>
        </w:rPr>
        <w:t>Jerez otorga el Premio Día de Andalucía al Pueblo Gitano celebrando 600 años de un legado cultural vivo</w:t>
      </w:r>
    </w:p>
    <w:p w:rsidR="00165AC3" w:rsidRDefault="00165AC3">
      <w:pPr>
        <w:pStyle w:val="LO-normal"/>
        <w:widowControl w:val="0"/>
        <w:shd w:val="clear" w:color="auto" w:fill="FFFFFF"/>
        <w:tabs>
          <w:tab w:val="left" w:pos="729"/>
        </w:tabs>
        <w:rPr>
          <w:rFonts w:ascii="Arial Narrow" w:eastAsia="Arial Narrow" w:hAnsi="Arial Narrow" w:cs="Arial Narrow"/>
          <w:sz w:val="6"/>
          <w:szCs w:val="38"/>
        </w:rPr>
      </w:pPr>
    </w:p>
    <w:p w:rsidR="00165AC3" w:rsidRDefault="00165AC3">
      <w:pPr>
        <w:pStyle w:val="LO-normal"/>
        <w:widowControl w:val="0"/>
        <w:shd w:val="clear" w:color="auto" w:fill="FFFFFF"/>
        <w:tabs>
          <w:tab w:val="left" w:pos="729"/>
        </w:tabs>
        <w:rPr>
          <w:rFonts w:ascii="Arial Narrow" w:eastAsia="Arial Narrow" w:hAnsi="Arial Narrow" w:cs="Arial Narrow"/>
          <w:sz w:val="32"/>
          <w:szCs w:val="38"/>
        </w:rPr>
      </w:pPr>
    </w:p>
    <w:p w:rsidR="00165AC3" w:rsidRDefault="00624D26">
      <w:pPr>
        <w:pStyle w:val="LO-normal"/>
        <w:widowControl w:val="0"/>
        <w:shd w:val="clear" w:color="auto" w:fill="FFFFFF"/>
        <w:tabs>
          <w:tab w:val="left" w:pos="729"/>
        </w:tabs>
        <w:rPr>
          <w:rFonts w:ascii="Arial Narrow" w:eastAsia="Arial Narrow" w:hAnsi="Arial Narrow" w:cs="Arial Narrow"/>
          <w:sz w:val="32"/>
          <w:szCs w:val="38"/>
        </w:rPr>
      </w:pPr>
      <w:r>
        <w:rPr>
          <w:rFonts w:ascii="Arial Narrow" w:eastAsia="Arial Narrow" w:hAnsi="Arial Narrow" w:cs="Arial Narrow"/>
          <w:sz w:val="32"/>
          <w:szCs w:val="38"/>
        </w:rPr>
        <w:t xml:space="preserve">La alcaldesa junto al consejero de Presidencia han presidido el acto institucional que conmemora la constitución de la comunidad autónoma andaluza, </w:t>
      </w:r>
      <w:r>
        <w:rPr>
          <w:rFonts w:ascii="Arial Narrow" w:eastAsia="Arial Narrow" w:hAnsi="Arial Narrow" w:cs="Arial Narrow"/>
          <w:sz w:val="32"/>
          <w:szCs w:val="38"/>
        </w:rPr>
        <w:t>destacando la contribución del Pueblo Gitano a la cultura y las artes</w:t>
      </w:r>
    </w:p>
    <w:p w:rsidR="00165AC3" w:rsidRDefault="00624D26">
      <w:pPr>
        <w:pStyle w:val="LO-normal"/>
        <w:widowControl w:val="0"/>
        <w:shd w:val="clear" w:color="auto" w:fill="FFFFFF"/>
        <w:tabs>
          <w:tab w:val="left" w:pos="729"/>
        </w:tabs>
      </w:pPr>
      <w:r>
        <w:rPr>
          <w:rFonts w:ascii="Arial Narrow" w:eastAsia="Arial Narrow" w:hAnsi="Arial Narrow" w:cs="Arial Narrow"/>
          <w:sz w:val="32"/>
          <w:szCs w:val="38"/>
        </w:rPr>
        <w:t xml:space="preserve"> </w:t>
      </w:r>
    </w:p>
    <w:p w:rsidR="00165AC3" w:rsidRDefault="00624D26">
      <w:pPr>
        <w:pStyle w:val="LO-normal"/>
        <w:shd w:val="clear" w:color="auto" w:fill="FFFFFF"/>
        <w:tabs>
          <w:tab w:val="left" w:pos="729"/>
        </w:tabs>
        <w:jc w:val="both"/>
        <w:rPr>
          <w:rStyle w:val="Destaquemayor"/>
          <w:rFonts w:ascii="Arial Narrow" w:eastAsia="Arial Narrow" w:hAnsi="Arial Narrow" w:cs="Arial Narrow"/>
          <w:b w:val="0"/>
          <w:bCs w:val="0"/>
          <w:sz w:val="26"/>
          <w:szCs w:val="26"/>
        </w:rPr>
      </w:pPr>
      <w:r>
        <w:rPr>
          <w:rFonts w:ascii="Arial Narrow" w:eastAsia="Arial Narrow" w:hAnsi="Arial Narrow" w:cs="Arial Narrow"/>
          <w:b/>
          <w:bCs/>
          <w:sz w:val="26"/>
          <w:szCs w:val="26"/>
        </w:rPr>
        <w:t xml:space="preserve">26 de febrero de 2025. </w:t>
      </w:r>
      <w:r>
        <w:rPr>
          <w:rFonts w:ascii="Arial Narrow" w:eastAsia="Arial Narrow" w:hAnsi="Arial Narrow" w:cs="Arial Narrow"/>
          <w:sz w:val="26"/>
          <w:szCs w:val="26"/>
        </w:rPr>
        <w:t>La alcaldesa de Jerez, María José García-Pelayo, ha presidido junto al consejero de Presidencia de la Junta de Andalucía, Antonio Sanz, el acto institucional del</w:t>
      </w:r>
      <w:r>
        <w:rPr>
          <w:rFonts w:ascii="Arial Narrow" w:eastAsia="Arial Narrow" w:hAnsi="Arial Narrow" w:cs="Arial Narrow"/>
          <w:sz w:val="26"/>
          <w:szCs w:val="26"/>
        </w:rPr>
        <w:t xml:space="preserve"> Día de Andalucía que conmemora la celebración del referéndum de 1980, en el que los andaluces votaron a favor de la conversión de la región en </w:t>
      </w:r>
      <w:r>
        <w:rPr>
          <w:rStyle w:val="Destaquemayor"/>
          <w:rFonts w:ascii="Arial Narrow" w:eastAsia="Arial Narrow" w:hAnsi="Arial Narrow" w:cs="Arial Narrow"/>
          <w:b w:val="0"/>
          <w:bCs w:val="0"/>
          <w:sz w:val="26"/>
          <w:szCs w:val="26"/>
        </w:rPr>
        <w:t>comunidad autónoma.</w:t>
      </w:r>
    </w:p>
    <w:p w:rsidR="007577F6" w:rsidRDefault="007577F6">
      <w:pPr>
        <w:pStyle w:val="LO-normal"/>
        <w:shd w:val="clear" w:color="auto" w:fill="FFFFFF"/>
        <w:tabs>
          <w:tab w:val="left" w:pos="729"/>
        </w:tabs>
        <w:jc w:val="both"/>
        <w:rPr>
          <w:rStyle w:val="Destaquemayor"/>
          <w:rFonts w:ascii="Arial Narrow" w:eastAsia="Arial Narrow" w:hAnsi="Arial Narrow" w:cs="Arial Narrow"/>
          <w:b w:val="0"/>
          <w:bCs w:val="0"/>
          <w:sz w:val="26"/>
          <w:szCs w:val="26"/>
        </w:rPr>
      </w:pPr>
    </w:p>
    <w:p w:rsidR="007577F6" w:rsidRDefault="007577F6">
      <w:pPr>
        <w:pStyle w:val="LO-normal"/>
        <w:shd w:val="clear" w:color="auto" w:fill="FFFFFF"/>
        <w:tabs>
          <w:tab w:val="left" w:pos="729"/>
        </w:tabs>
        <w:jc w:val="both"/>
      </w:pPr>
      <w:r>
        <w:rPr>
          <w:rStyle w:val="Destaquemayor"/>
          <w:rFonts w:ascii="Arial Narrow" w:eastAsia="Arial Narrow" w:hAnsi="Arial Narrow" w:cs="Arial Narrow"/>
          <w:b w:val="0"/>
          <w:bCs w:val="0"/>
          <w:sz w:val="26"/>
          <w:szCs w:val="26"/>
        </w:rPr>
        <w:t xml:space="preserve">Uno de los momentos más emotivos de la Gala de entrega de la distinción se ha producido al subir al escenario una amplia representación generacional del pueblo gitano de Jerez, encabezada por </w:t>
      </w:r>
      <w:r w:rsidR="00DF0973">
        <w:rPr>
          <w:rStyle w:val="Destaquemayor"/>
          <w:rFonts w:ascii="Arial Narrow" w:eastAsia="Arial Narrow" w:hAnsi="Arial Narrow" w:cs="Arial Narrow"/>
          <w:b w:val="0"/>
          <w:bCs w:val="0"/>
          <w:sz w:val="26"/>
          <w:szCs w:val="26"/>
        </w:rPr>
        <w:t xml:space="preserve"> </w:t>
      </w:r>
      <w:r w:rsidR="00924ABE">
        <w:rPr>
          <w:rStyle w:val="Destaquemayor"/>
          <w:rFonts w:ascii="Arial Narrow" w:eastAsia="Arial Narrow" w:hAnsi="Arial Narrow" w:cs="Arial Narrow"/>
          <w:b w:val="0"/>
          <w:bCs w:val="0"/>
          <w:sz w:val="26"/>
          <w:szCs w:val="26"/>
        </w:rPr>
        <w:t>'</w:t>
      </w:r>
      <w:r w:rsidR="00DF0973">
        <w:rPr>
          <w:rStyle w:val="Destaquemayor"/>
          <w:rFonts w:ascii="Arial Narrow" w:eastAsia="Arial Narrow" w:hAnsi="Arial Narrow" w:cs="Arial Narrow"/>
          <w:b w:val="0"/>
          <w:bCs w:val="0"/>
          <w:sz w:val="26"/>
          <w:szCs w:val="26"/>
        </w:rPr>
        <w:t xml:space="preserve">Tío </w:t>
      </w:r>
      <w:r w:rsidR="00EC1CC5">
        <w:rPr>
          <w:rStyle w:val="Destaquemayor"/>
          <w:rFonts w:ascii="Arial Narrow" w:eastAsia="Arial Narrow" w:hAnsi="Arial Narrow" w:cs="Arial Narrow"/>
          <w:b w:val="0"/>
          <w:bCs w:val="0"/>
          <w:sz w:val="26"/>
          <w:szCs w:val="26"/>
        </w:rPr>
        <w:t xml:space="preserve">Juan </w:t>
      </w:r>
      <w:r w:rsidR="00DF0973">
        <w:rPr>
          <w:rStyle w:val="Destaquemayor"/>
          <w:rFonts w:ascii="Arial Narrow" w:eastAsia="Arial Narrow" w:hAnsi="Arial Narrow" w:cs="Arial Narrow"/>
          <w:b w:val="0"/>
          <w:bCs w:val="0"/>
          <w:sz w:val="26"/>
          <w:szCs w:val="26"/>
        </w:rPr>
        <w:t>y Tía</w:t>
      </w:r>
      <w:r w:rsidR="00EC1CC5">
        <w:rPr>
          <w:rStyle w:val="Destaquemayor"/>
          <w:rFonts w:ascii="Arial Narrow" w:eastAsia="Arial Narrow" w:hAnsi="Arial Narrow" w:cs="Arial Narrow"/>
          <w:b w:val="0"/>
          <w:bCs w:val="0"/>
          <w:sz w:val="26"/>
          <w:szCs w:val="26"/>
        </w:rPr>
        <w:t xml:space="preserve"> Rosa</w:t>
      </w:r>
      <w:r w:rsidR="00924ABE">
        <w:rPr>
          <w:rStyle w:val="Destaquemayor"/>
          <w:rFonts w:ascii="Arial Narrow" w:eastAsia="Arial Narrow" w:hAnsi="Arial Narrow" w:cs="Arial Narrow"/>
          <w:b w:val="0"/>
          <w:bCs w:val="0"/>
          <w:sz w:val="26"/>
          <w:szCs w:val="26"/>
        </w:rPr>
        <w:t>'</w:t>
      </w:r>
      <w:r w:rsidR="00EC1CC5">
        <w:rPr>
          <w:rStyle w:val="Destaquemayor"/>
          <w:rFonts w:ascii="Arial Narrow" w:eastAsia="Arial Narrow" w:hAnsi="Arial Narrow" w:cs="Arial Narrow"/>
          <w:b w:val="0"/>
          <w:bCs w:val="0"/>
          <w:sz w:val="26"/>
          <w:szCs w:val="26"/>
        </w:rPr>
        <w:t xml:space="preserve">, que se mostraron especialmente emocionados al recibir el homenaje. </w:t>
      </w:r>
    </w:p>
    <w:p w:rsidR="00165AC3" w:rsidRDefault="00165AC3">
      <w:pPr>
        <w:pStyle w:val="LO-normal"/>
        <w:shd w:val="clear" w:color="auto" w:fill="FFFFFF"/>
        <w:tabs>
          <w:tab w:val="left" w:pos="729"/>
        </w:tabs>
        <w:jc w:val="both"/>
        <w:rPr>
          <w:rFonts w:ascii="Arial Narrow" w:eastAsia="Arial Narrow" w:hAnsi="Arial Narrow" w:cs="Arial Narrow"/>
          <w:sz w:val="26"/>
          <w:szCs w:val="26"/>
        </w:rPr>
      </w:pPr>
    </w:p>
    <w:p w:rsidR="00165AC3" w:rsidRDefault="00624D26">
      <w:pPr>
        <w:pStyle w:val="LO-normal"/>
        <w:shd w:val="clear" w:color="auto" w:fill="FFFFFF"/>
        <w:tabs>
          <w:tab w:val="left" w:pos="729"/>
        </w:tabs>
        <w:jc w:val="both"/>
      </w:pPr>
      <w:r>
        <w:rPr>
          <w:rFonts w:ascii="Arial Narrow" w:hAnsi="Arial Narrow"/>
          <w:color w:val="090000"/>
          <w:sz w:val="26"/>
          <w:szCs w:val="26"/>
        </w:rPr>
        <w:t>En su discurso la alcaldesa, María José García-Pelayo,</w:t>
      </w:r>
      <w:r>
        <w:rPr>
          <w:rStyle w:val="Destaquemayor"/>
          <w:rFonts w:ascii="Arial Narrow" w:hAnsi="Arial Narrow"/>
          <w:b w:val="0"/>
          <w:bCs w:val="0"/>
          <w:color w:val="090000"/>
          <w:sz w:val="26"/>
          <w:szCs w:val="26"/>
        </w:rPr>
        <w:t xml:space="preserve"> ha afirmado que hace “600 años que Jerez se convirtió en gitana y eso es lo queremos reconocer hoy. “Jerez es un ejemplo de integración, ejemplo de fusión de dos culturas, que su</w:t>
      </w:r>
      <w:r>
        <w:rPr>
          <w:rStyle w:val="Destaquemayor"/>
          <w:rFonts w:ascii="Arial Narrow" w:hAnsi="Arial Narrow"/>
          <w:b w:val="0"/>
          <w:bCs w:val="0"/>
          <w:color w:val="090000"/>
          <w:sz w:val="26"/>
          <w:szCs w:val="26"/>
        </w:rPr>
        <w:t>pieron aprender a no separarse más. Desde Jerez, podemos decir que Andalucía tiene cuatro señas de identidad: la bandera, el himno, nuestro estatuto y a partir de ahora la gitanería”.</w:t>
      </w:r>
    </w:p>
    <w:p w:rsidR="00165AC3" w:rsidRDefault="00165AC3">
      <w:pPr>
        <w:pStyle w:val="LO-normal"/>
        <w:shd w:val="clear" w:color="auto" w:fill="FFFFFF"/>
        <w:tabs>
          <w:tab w:val="left" w:pos="729"/>
        </w:tabs>
        <w:jc w:val="both"/>
        <w:rPr>
          <w:rStyle w:val="Destaquemayor"/>
          <w:rFonts w:ascii="Arial Narrow" w:hAnsi="Arial Narrow"/>
          <w:b w:val="0"/>
          <w:bCs w:val="0"/>
          <w:color w:val="090000"/>
          <w:sz w:val="26"/>
          <w:szCs w:val="26"/>
        </w:rPr>
      </w:pPr>
    </w:p>
    <w:p w:rsidR="00165AC3" w:rsidRDefault="00624D26">
      <w:pPr>
        <w:pStyle w:val="LO-normal"/>
        <w:shd w:val="clear" w:color="auto" w:fill="FFFFFF"/>
        <w:tabs>
          <w:tab w:val="left" w:pos="729"/>
        </w:tabs>
        <w:jc w:val="both"/>
      </w:pPr>
      <w:r>
        <w:rPr>
          <w:rStyle w:val="Destaquemayor"/>
          <w:rFonts w:ascii="Arial Narrow" w:hAnsi="Arial Narrow"/>
          <w:b w:val="0"/>
          <w:bCs w:val="0"/>
          <w:color w:val="090000"/>
          <w:sz w:val="26"/>
          <w:szCs w:val="26"/>
        </w:rPr>
        <w:t xml:space="preserve">Asimismo, María José García-Pelayo espera que “Jerez esté a la altura </w:t>
      </w:r>
      <w:r>
        <w:rPr>
          <w:rStyle w:val="Destaquemayor"/>
          <w:rFonts w:ascii="Arial Narrow" w:hAnsi="Arial Narrow"/>
          <w:b w:val="0"/>
          <w:bCs w:val="0"/>
          <w:color w:val="090000"/>
          <w:sz w:val="26"/>
          <w:szCs w:val="26"/>
        </w:rPr>
        <w:t>de lo que vosotros esperéis como ciudad, y os aseguro que trabajamos cada día para que os sintáis orgullosos de la tierra en la que vivís y de la tierra que habéis conseguido entre todos hacer más grande”.</w:t>
      </w:r>
    </w:p>
    <w:p w:rsidR="00165AC3" w:rsidRDefault="00165AC3">
      <w:pPr>
        <w:pStyle w:val="LO-normal"/>
        <w:shd w:val="clear" w:color="auto" w:fill="FFFFFF"/>
        <w:tabs>
          <w:tab w:val="left" w:pos="729"/>
        </w:tabs>
        <w:jc w:val="both"/>
        <w:rPr>
          <w:rStyle w:val="Destaquemayor"/>
          <w:rFonts w:ascii="Arial Narrow" w:hAnsi="Arial Narrow"/>
          <w:b w:val="0"/>
          <w:bCs w:val="0"/>
          <w:color w:val="090000"/>
          <w:sz w:val="26"/>
          <w:szCs w:val="26"/>
        </w:rPr>
      </w:pPr>
    </w:p>
    <w:p w:rsidR="00165AC3" w:rsidRDefault="00624D26">
      <w:pPr>
        <w:pStyle w:val="LO-normal"/>
        <w:shd w:val="clear" w:color="auto" w:fill="FFFFFF"/>
        <w:tabs>
          <w:tab w:val="left" w:pos="729"/>
        </w:tabs>
        <w:jc w:val="both"/>
      </w:pPr>
      <w:r>
        <w:rPr>
          <w:rStyle w:val="Destaquemayor"/>
          <w:rFonts w:ascii="Arial Narrow" w:hAnsi="Arial Narrow"/>
          <w:b w:val="0"/>
          <w:bCs w:val="0"/>
          <w:color w:val="090000"/>
          <w:sz w:val="26"/>
          <w:szCs w:val="26"/>
        </w:rPr>
        <w:t>“Jerez es una tierra de integración y le hemos de</w:t>
      </w:r>
      <w:r>
        <w:rPr>
          <w:rStyle w:val="Destaquemayor"/>
          <w:rFonts w:ascii="Arial Narrow" w:hAnsi="Arial Narrow"/>
          <w:b w:val="0"/>
          <w:bCs w:val="0"/>
          <w:color w:val="090000"/>
          <w:sz w:val="26"/>
          <w:szCs w:val="26"/>
        </w:rPr>
        <w:t>mostrado al mundo como hay que integrar. Hemos integrado vuestra cultura con mucha sabiduría, con vuestra sabiduría, pero sobre todo lo hemos hecho de dos maneras. Lo hemos hecho respetando vuestra integridad como pueblo, pero también nos hemos integrado c</w:t>
      </w:r>
      <w:r>
        <w:rPr>
          <w:rStyle w:val="Destaquemayor"/>
          <w:rFonts w:ascii="Arial Narrow" w:hAnsi="Arial Narrow"/>
          <w:b w:val="0"/>
          <w:bCs w:val="0"/>
          <w:color w:val="090000"/>
          <w:sz w:val="26"/>
          <w:szCs w:val="26"/>
        </w:rPr>
        <w:t>on generosidad, sobre todo por vuestra parte, nos habéis dado a los jerezanos lo</w:t>
      </w:r>
      <w:bookmarkStart w:id="0" w:name="_GoBack"/>
      <w:bookmarkEnd w:id="0"/>
      <w:r>
        <w:rPr>
          <w:rStyle w:val="Destaquemayor"/>
          <w:rFonts w:ascii="Arial Narrow" w:hAnsi="Arial Narrow"/>
          <w:b w:val="0"/>
          <w:bCs w:val="0"/>
          <w:color w:val="090000"/>
          <w:sz w:val="26"/>
          <w:szCs w:val="26"/>
        </w:rPr>
        <w:t xml:space="preserve"> más importante que se le puede dar a una tierra, que es el alma y vuestro arte. Y esto siempre os lo tendremos que agradecer”.</w:t>
      </w:r>
    </w:p>
    <w:p w:rsidR="00624D26" w:rsidRDefault="00624D26">
      <w:pPr>
        <w:pStyle w:val="LO-normal"/>
        <w:shd w:val="clear" w:color="auto" w:fill="FFFFFF"/>
        <w:tabs>
          <w:tab w:val="left" w:pos="729"/>
        </w:tabs>
        <w:jc w:val="both"/>
        <w:rPr>
          <w:rStyle w:val="Destaquemayor"/>
          <w:rFonts w:ascii="Arial Narrow" w:hAnsi="Arial Narrow"/>
          <w:b w:val="0"/>
          <w:bCs w:val="0"/>
          <w:color w:val="090000"/>
          <w:sz w:val="26"/>
          <w:szCs w:val="26"/>
        </w:rPr>
      </w:pPr>
    </w:p>
    <w:p w:rsidR="00165AC3" w:rsidRDefault="00624D26">
      <w:pPr>
        <w:pStyle w:val="LO-normal"/>
        <w:shd w:val="clear" w:color="auto" w:fill="FFFFFF"/>
        <w:tabs>
          <w:tab w:val="left" w:pos="729"/>
        </w:tabs>
        <w:jc w:val="both"/>
      </w:pPr>
      <w:r>
        <w:rPr>
          <w:rStyle w:val="Destaquemayor"/>
          <w:rFonts w:ascii="Arial Narrow" w:hAnsi="Arial Narrow"/>
          <w:b w:val="0"/>
          <w:bCs w:val="0"/>
          <w:color w:val="090000"/>
          <w:sz w:val="26"/>
          <w:szCs w:val="26"/>
        </w:rPr>
        <w:t>Por último, la alcaldesa ha explicado en relaci</w:t>
      </w:r>
      <w:r>
        <w:rPr>
          <w:rStyle w:val="Destaquemayor"/>
          <w:rFonts w:ascii="Arial Narrow" w:hAnsi="Arial Narrow"/>
          <w:b w:val="0"/>
          <w:bCs w:val="0"/>
          <w:color w:val="090000"/>
          <w:sz w:val="26"/>
          <w:szCs w:val="26"/>
        </w:rPr>
        <w:t xml:space="preserve">ón a la candidatura de Jerez 2031, Capital Europea de la Cultura, que “aspiramos a ello, en gran parte, gracias a </w:t>
      </w:r>
      <w:r>
        <w:rPr>
          <w:rStyle w:val="Destaquemayor"/>
          <w:rFonts w:ascii="Arial Narrow" w:hAnsi="Arial Narrow"/>
          <w:b w:val="0"/>
          <w:bCs w:val="0"/>
          <w:color w:val="090000"/>
          <w:sz w:val="26"/>
          <w:szCs w:val="26"/>
        </w:rPr>
        <w:lastRenderedPageBreak/>
        <w:t>vosotros. Uno de los grandes valores que vamos a poner sobre la mesa en Europa desde Jerez es precisamente la integración cultural que se ha p</w:t>
      </w:r>
      <w:r>
        <w:rPr>
          <w:rStyle w:val="Destaquemayor"/>
          <w:rFonts w:ascii="Arial Narrow" w:hAnsi="Arial Narrow"/>
          <w:b w:val="0"/>
          <w:bCs w:val="0"/>
          <w:color w:val="090000"/>
          <w:sz w:val="26"/>
          <w:szCs w:val="26"/>
        </w:rPr>
        <w:t>roducido en nuestra ciudad”.</w:t>
      </w:r>
    </w:p>
    <w:p w:rsidR="00165AC3" w:rsidRDefault="00165AC3">
      <w:pPr>
        <w:pStyle w:val="LO-normal"/>
        <w:shd w:val="clear" w:color="auto" w:fill="FFFFFF"/>
        <w:tabs>
          <w:tab w:val="left" w:pos="729"/>
        </w:tabs>
        <w:jc w:val="both"/>
        <w:rPr>
          <w:rStyle w:val="Destaquemayor"/>
          <w:rFonts w:ascii="Arial Narrow" w:hAnsi="Arial Narrow"/>
          <w:b w:val="0"/>
          <w:bCs w:val="0"/>
          <w:color w:val="090000"/>
          <w:sz w:val="26"/>
          <w:szCs w:val="26"/>
        </w:rPr>
      </w:pPr>
    </w:p>
    <w:p w:rsidR="00165AC3" w:rsidRDefault="00624D26">
      <w:pPr>
        <w:pStyle w:val="LO-normal"/>
        <w:shd w:val="clear" w:color="auto" w:fill="FFFFFF"/>
        <w:tabs>
          <w:tab w:val="left" w:pos="729"/>
        </w:tabs>
        <w:jc w:val="both"/>
      </w:pPr>
      <w:r>
        <w:rPr>
          <w:rFonts w:ascii="Arial Narrow" w:eastAsia="Arial Narrow" w:hAnsi="Arial Narrow" w:cs="Arial Narrow"/>
          <w:sz w:val="26"/>
          <w:szCs w:val="26"/>
        </w:rPr>
        <w:t>El consejero de la Presidencia de la Junta de Andalucía, Antonio Sanz, ha destacado la relevancia más que importante, fundamental y necesaria que tiene el pueblo gitano en Jerez.  “No se entiende Jerez sin el pueblo gitano. Pe</w:t>
      </w:r>
      <w:r>
        <w:rPr>
          <w:rFonts w:ascii="Arial Narrow" w:eastAsia="Arial Narrow" w:hAnsi="Arial Narrow" w:cs="Arial Narrow"/>
          <w:sz w:val="26"/>
          <w:szCs w:val="26"/>
        </w:rPr>
        <w:t>ro tampoco Andalucía puede entenderse sin la aportación relevante del colectivo gitano, en el que, de la mano del Gobierno andaluz, existe una hoja de ruta con compromisos y deberes que asumimos con total responsabilidad y con la ilusión de contribuir a su</w:t>
      </w:r>
      <w:r>
        <w:rPr>
          <w:rFonts w:ascii="Arial Narrow" w:eastAsia="Arial Narrow" w:hAnsi="Arial Narrow" w:cs="Arial Narrow"/>
          <w:sz w:val="26"/>
          <w:szCs w:val="26"/>
        </w:rPr>
        <w:t xml:space="preserve"> integración total en la sociedad andaluza”, ha defendido Sanz. Por ello, el consejero ha resaltado que “nos marcamos el objetivo de mejorar la inclusión social de la población gitana, su formación y empleabilidad y también prevenir, bloquear y condenar cu</w:t>
      </w:r>
      <w:r>
        <w:rPr>
          <w:rFonts w:ascii="Arial Narrow" w:eastAsia="Arial Narrow" w:hAnsi="Arial Narrow" w:cs="Arial Narrow"/>
          <w:sz w:val="26"/>
          <w:szCs w:val="26"/>
        </w:rPr>
        <w:t xml:space="preserve">alquier muestra de </w:t>
      </w:r>
      <w:proofErr w:type="spellStart"/>
      <w:r>
        <w:rPr>
          <w:rFonts w:ascii="Arial Narrow" w:eastAsia="Arial Narrow" w:hAnsi="Arial Narrow" w:cs="Arial Narrow"/>
          <w:sz w:val="26"/>
          <w:szCs w:val="26"/>
        </w:rPr>
        <w:t>antigitanismo</w:t>
      </w:r>
      <w:proofErr w:type="spellEnd"/>
      <w:r>
        <w:rPr>
          <w:rFonts w:ascii="Arial Narrow" w:eastAsia="Arial Narrow" w:hAnsi="Arial Narrow" w:cs="Arial Narrow"/>
          <w:sz w:val="26"/>
          <w:szCs w:val="26"/>
        </w:rPr>
        <w:t xml:space="preserve"> o de discriminación”.</w:t>
      </w:r>
    </w:p>
    <w:p w:rsidR="00165AC3" w:rsidRDefault="00165AC3">
      <w:pPr>
        <w:pStyle w:val="LO-normal"/>
        <w:shd w:val="clear" w:color="auto" w:fill="FFFFFF"/>
        <w:tabs>
          <w:tab w:val="left" w:pos="729"/>
        </w:tabs>
        <w:jc w:val="both"/>
        <w:rPr>
          <w:rFonts w:ascii="Arial Narrow" w:eastAsia="Arial Narrow" w:hAnsi="Arial Narrow" w:cs="Arial Narrow"/>
          <w:sz w:val="26"/>
          <w:szCs w:val="26"/>
        </w:rPr>
      </w:pPr>
    </w:p>
    <w:p w:rsidR="00165AC3" w:rsidRDefault="00624D26">
      <w:pPr>
        <w:pStyle w:val="LO-normal"/>
        <w:shd w:val="clear" w:color="auto" w:fill="FFFFFF"/>
        <w:tabs>
          <w:tab w:val="left" w:pos="729"/>
        </w:tabs>
        <w:jc w:val="both"/>
      </w:pPr>
      <w:r>
        <w:rPr>
          <w:rFonts w:ascii="Arial Narrow" w:eastAsia="Arial Narrow" w:hAnsi="Arial Narrow" w:cs="Arial Narrow"/>
          <w:sz w:val="26"/>
          <w:szCs w:val="26"/>
        </w:rPr>
        <w:t>Sanz ha recordado la creación del Consejo Andaluz del Pueblo Gitano, constituido en noviembre de 2022, “un nuevo camino en el reconocimiento institucional de nuestro pueblo como parte indisoluble de A</w:t>
      </w:r>
      <w:r>
        <w:rPr>
          <w:rFonts w:ascii="Arial Narrow" w:eastAsia="Arial Narrow" w:hAnsi="Arial Narrow" w:cs="Arial Narrow"/>
          <w:sz w:val="26"/>
          <w:szCs w:val="26"/>
        </w:rPr>
        <w:t xml:space="preserve">ndalucía”, y, hace unos meses, en noviembre de 2024, el Protocolo de actuación en casos graves de </w:t>
      </w:r>
      <w:proofErr w:type="spellStart"/>
      <w:r>
        <w:rPr>
          <w:rFonts w:ascii="Arial Narrow" w:eastAsia="Arial Narrow" w:hAnsi="Arial Narrow" w:cs="Arial Narrow"/>
          <w:sz w:val="26"/>
          <w:szCs w:val="26"/>
        </w:rPr>
        <w:t>antigitanismo</w:t>
      </w:r>
      <w:proofErr w:type="spellEnd"/>
      <w:r>
        <w:rPr>
          <w:rFonts w:ascii="Arial Narrow" w:eastAsia="Arial Narrow" w:hAnsi="Arial Narrow" w:cs="Arial Narrow"/>
          <w:sz w:val="26"/>
          <w:szCs w:val="26"/>
        </w:rPr>
        <w:t>, el primero de carácter autonómico que se aprueba en España, y que “sitúa a Andalucía a la vanguardia en la defensa de los derechos de la poblac</w:t>
      </w:r>
      <w:r>
        <w:rPr>
          <w:rFonts w:ascii="Arial Narrow" w:eastAsia="Arial Narrow" w:hAnsi="Arial Narrow" w:cs="Arial Narrow"/>
          <w:sz w:val="26"/>
          <w:szCs w:val="26"/>
        </w:rPr>
        <w:t>ión gitana”. El consejero ha concluido dirigiéndose a los galardonados afirmando que “os estimamos, os admiramos y reconocemos el peso de seis siglos de historia en Andalucía, haciendo más grande, más plural, más diversa y valiosa a esta tierra”.</w:t>
      </w:r>
    </w:p>
    <w:p w:rsidR="00165AC3" w:rsidRDefault="00165AC3">
      <w:pPr>
        <w:pStyle w:val="LO-normal"/>
        <w:shd w:val="clear" w:color="auto" w:fill="FFFFFF"/>
        <w:tabs>
          <w:tab w:val="left" w:pos="729"/>
        </w:tabs>
        <w:jc w:val="both"/>
        <w:rPr>
          <w:rFonts w:ascii="Arial Narrow" w:eastAsia="Arial Narrow" w:hAnsi="Arial Narrow" w:cs="Arial Narrow"/>
          <w:sz w:val="26"/>
          <w:szCs w:val="26"/>
        </w:rPr>
      </w:pPr>
    </w:p>
    <w:p w:rsidR="00165AC3" w:rsidRDefault="00624D26">
      <w:pPr>
        <w:pStyle w:val="LO-normal"/>
        <w:shd w:val="clear" w:color="auto" w:fill="FFFFFF"/>
        <w:tabs>
          <w:tab w:val="left" w:pos="729"/>
        </w:tabs>
        <w:jc w:val="both"/>
      </w:pPr>
      <w:r>
        <w:rPr>
          <w:rFonts w:ascii="Arial Narrow" w:eastAsia="Arial Narrow" w:hAnsi="Arial Narrow" w:cs="Arial Narrow"/>
          <w:sz w:val="26"/>
          <w:szCs w:val="26"/>
        </w:rPr>
        <w:t>El presi</w:t>
      </w:r>
      <w:r>
        <w:rPr>
          <w:rFonts w:ascii="Arial Narrow" w:eastAsia="Arial Narrow" w:hAnsi="Arial Narrow" w:cs="Arial Narrow"/>
          <w:sz w:val="26"/>
          <w:szCs w:val="26"/>
        </w:rPr>
        <w:t xml:space="preserve">dente de la Fundación Secretariado Gitano, Francisco Agarrado, </w:t>
      </w:r>
      <w:r>
        <w:rPr>
          <w:rStyle w:val="Destaquemayor"/>
          <w:rFonts w:ascii="Arial Narrow" w:hAnsi="Arial Narrow"/>
          <w:b w:val="0"/>
          <w:bCs w:val="0"/>
          <w:color w:val="090000"/>
          <w:sz w:val="26"/>
          <w:szCs w:val="26"/>
        </w:rPr>
        <w:t>ha expresado su satisfacción y agradecimiento al Ayuntamiento por la entrega de este reconocimiento al pueblo gitano, ya que es una merecida e histórica distinción. El pueblo gitano se lo merec</w:t>
      </w:r>
      <w:r>
        <w:rPr>
          <w:rStyle w:val="Destaquemayor"/>
          <w:rFonts w:ascii="Arial Narrow" w:hAnsi="Arial Narrow"/>
          <w:b w:val="0"/>
          <w:bCs w:val="0"/>
          <w:color w:val="090000"/>
          <w:sz w:val="26"/>
          <w:szCs w:val="26"/>
        </w:rPr>
        <w:t xml:space="preserve">e por la profunda huella cultural, social y lingüística que ha dejado en nuestra nación. </w:t>
      </w:r>
      <w:r>
        <w:rPr>
          <w:rStyle w:val="Destaquemayor"/>
          <w:rFonts w:ascii="Arial Narrow" w:eastAsia="Arial Narrow" w:hAnsi="Arial Narrow" w:cs="Arial Narrow"/>
          <w:b w:val="0"/>
          <w:bCs w:val="0"/>
          <w:color w:val="090000"/>
          <w:sz w:val="26"/>
          <w:szCs w:val="26"/>
        </w:rPr>
        <w:t>Este galardón va dirigido a todo el pueblo gitano de Jerez, a una variedad diversa, que ha llevado a gala el nombre de nuestra ciudad”.</w:t>
      </w:r>
    </w:p>
    <w:p w:rsidR="00165AC3" w:rsidRDefault="00165AC3">
      <w:pPr>
        <w:pStyle w:val="LO-normal"/>
        <w:shd w:val="clear" w:color="auto" w:fill="FFFFFF"/>
        <w:tabs>
          <w:tab w:val="left" w:pos="729"/>
        </w:tabs>
        <w:jc w:val="both"/>
        <w:rPr>
          <w:rStyle w:val="Destaquemayor"/>
          <w:rFonts w:ascii="Arial Narrow" w:eastAsia="Arial Narrow" w:hAnsi="Arial Narrow" w:cs="Arial Narrow"/>
          <w:b w:val="0"/>
          <w:bCs w:val="0"/>
          <w:color w:val="090000"/>
          <w:sz w:val="26"/>
          <w:szCs w:val="26"/>
        </w:rPr>
      </w:pPr>
    </w:p>
    <w:p w:rsidR="00165AC3" w:rsidRDefault="00624D26">
      <w:pPr>
        <w:pStyle w:val="LO-normal"/>
        <w:shd w:val="clear" w:color="auto" w:fill="FFFFFF"/>
        <w:tabs>
          <w:tab w:val="left" w:pos="729"/>
        </w:tabs>
        <w:jc w:val="both"/>
      </w:pPr>
      <w:r>
        <w:rPr>
          <w:rFonts w:ascii="Arial Narrow" w:eastAsia="Arial Narrow" w:hAnsi="Arial Narrow" w:cs="Arial Narrow"/>
          <w:sz w:val="26"/>
          <w:szCs w:val="26"/>
        </w:rPr>
        <w:t>La Sala El Misterio de Jerez h</w:t>
      </w:r>
      <w:r>
        <w:rPr>
          <w:rFonts w:ascii="Arial Narrow" w:eastAsia="Arial Narrow" w:hAnsi="Arial Narrow" w:cs="Arial Narrow"/>
          <w:sz w:val="26"/>
          <w:szCs w:val="26"/>
        </w:rPr>
        <w:t>a sido el escenario de un acto donde el pueblo gitano de Jerez ha tenido el absoluto protagonismo en todo su desarrollo, y que ha contado con la interpretación del himno oficioso de los gitanos ‘Libre’  a cargo de Antonio Malena e hijo, así como el himno d</w:t>
      </w:r>
      <w:r>
        <w:rPr>
          <w:rFonts w:ascii="Arial Narrow" w:eastAsia="Arial Narrow" w:hAnsi="Arial Narrow" w:cs="Arial Narrow"/>
          <w:sz w:val="26"/>
          <w:szCs w:val="26"/>
        </w:rPr>
        <w:t xml:space="preserve">e Andalucía, por parte de Coral de los Reyes y José </w:t>
      </w:r>
      <w:proofErr w:type="spellStart"/>
      <w:r>
        <w:rPr>
          <w:rFonts w:ascii="Arial Narrow" w:eastAsia="Arial Narrow" w:hAnsi="Arial Narrow" w:cs="Arial Narrow"/>
          <w:sz w:val="26"/>
          <w:szCs w:val="26"/>
        </w:rPr>
        <w:t>Zarzana</w:t>
      </w:r>
      <w:proofErr w:type="spellEnd"/>
      <w:r>
        <w:rPr>
          <w:rFonts w:ascii="Arial Narrow" w:eastAsia="Arial Narrow" w:hAnsi="Arial Narrow" w:cs="Arial Narrow"/>
          <w:sz w:val="26"/>
          <w:szCs w:val="26"/>
        </w:rPr>
        <w:t xml:space="preserve">. Durante el acto también se ha procedido a la proyección del documental </w:t>
      </w:r>
      <w:r>
        <w:rPr>
          <w:rFonts w:ascii="Arial Narrow" w:eastAsia="Arial Narrow" w:hAnsi="Arial Narrow" w:cs="Arial Narrow"/>
          <w:i/>
          <w:iCs/>
          <w:sz w:val="26"/>
          <w:szCs w:val="26"/>
        </w:rPr>
        <w:t>Pueblo Gitano de Jerez, toda una vida</w:t>
      </w:r>
      <w:r>
        <w:rPr>
          <w:rFonts w:ascii="Arial Narrow" w:eastAsia="Arial Narrow" w:hAnsi="Arial Narrow" w:cs="Arial Narrow"/>
          <w:sz w:val="26"/>
          <w:szCs w:val="26"/>
        </w:rPr>
        <w:t>.</w:t>
      </w:r>
    </w:p>
    <w:p w:rsidR="00165AC3" w:rsidRDefault="00165AC3">
      <w:pPr>
        <w:pStyle w:val="LO-normal"/>
        <w:shd w:val="clear" w:color="auto" w:fill="FFFFFF"/>
        <w:tabs>
          <w:tab w:val="left" w:pos="729"/>
        </w:tabs>
        <w:jc w:val="both"/>
      </w:pPr>
    </w:p>
    <w:p w:rsidR="00165AC3" w:rsidRDefault="00624D26">
      <w:pPr>
        <w:pStyle w:val="LO-normal"/>
        <w:shd w:val="clear" w:color="auto" w:fill="FFFFFF"/>
        <w:tabs>
          <w:tab w:val="left" w:pos="729"/>
        </w:tabs>
        <w:jc w:val="both"/>
      </w:pPr>
      <w:r>
        <w:rPr>
          <w:rFonts w:ascii="Arial Narrow" w:eastAsia="Arial Narrow" w:hAnsi="Arial Narrow" w:cs="Arial Narrow"/>
          <w:i/>
          <w:iCs/>
          <w:sz w:val="26"/>
          <w:szCs w:val="26"/>
        </w:rPr>
        <w:t>(Se adjunta enlace para descarga de audios y fotografías)</w:t>
      </w:r>
    </w:p>
    <w:p w:rsidR="00165AC3" w:rsidRDefault="00165AC3">
      <w:pPr>
        <w:pStyle w:val="LO-normal"/>
        <w:shd w:val="clear" w:color="auto" w:fill="FFFFFF"/>
        <w:tabs>
          <w:tab w:val="left" w:pos="729"/>
        </w:tabs>
        <w:jc w:val="both"/>
        <w:rPr>
          <w:rFonts w:ascii="Arial Narrow" w:eastAsia="Arial Narrow" w:hAnsi="Arial Narrow" w:cs="Arial Narrow"/>
          <w:i/>
          <w:iCs/>
          <w:sz w:val="26"/>
          <w:szCs w:val="26"/>
        </w:rPr>
      </w:pPr>
    </w:p>
    <w:p w:rsidR="00165AC3" w:rsidRDefault="00624D26">
      <w:pPr>
        <w:pStyle w:val="LO-normal"/>
        <w:shd w:val="clear" w:color="auto" w:fill="FFFFFF"/>
        <w:tabs>
          <w:tab w:val="left" w:pos="729"/>
        </w:tabs>
        <w:jc w:val="both"/>
      </w:pPr>
      <w:r>
        <w:rPr>
          <w:rFonts w:ascii="Arial Narrow" w:eastAsia="Arial Narrow" w:hAnsi="Arial Narrow" w:cs="Arial Narrow"/>
          <w:i/>
          <w:iCs/>
          <w:sz w:val="26"/>
          <w:szCs w:val="26"/>
        </w:rPr>
        <w:t>https://ssweb.seap.minhap.es/almacen/descarga/envio/2948c42cd3f22847ddec7f59b1ce08bc9c86878d</w:t>
      </w:r>
    </w:p>
    <w:p w:rsidR="00165AC3" w:rsidRDefault="00165AC3">
      <w:pPr>
        <w:pStyle w:val="LO-normal"/>
        <w:shd w:val="clear" w:color="auto" w:fill="FFFFFF"/>
        <w:tabs>
          <w:tab w:val="left" w:pos="729"/>
        </w:tabs>
        <w:jc w:val="both"/>
      </w:pPr>
    </w:p>
    <w:p w:rsidR="00165AC3" w:rsidRDefault="00165AC3">
      <w:pPr>
        <w:pStyle w:val="LO-normal"/>
        <w:shd w:val="clear" w:color="auto" w:fill="FFFFFF"/>
        <w:tabs>
          <w:tab w:val="left" w:pos="729"/>
        </w:tabs>
        <w:jc w:val="both"/>
      </w:pPr>
    </w:p>
    <w:p w:rsidR="00165AC3" w:rsidRDefault="00165AC3">
      <w:pPr>
        <w:pStyle w:val="LO-normal"/>
        <w:shd w:val="clear" w:color="auto" w:fill="FFFFFF"/>
        <w:tabs>
          <w:tab w:val="left" w:pos="729"/>
        </w:tabs>
        <w:jc w:val="both"/>
      </w:pPr>
    </w:p>
    <w:p w:rsidR="00165AC3" w:rsidRDefault="00165AC3">
      <w:pPr>
        <w:pStyle w:val="LO-normal"/>
        <w:shd w:val="clear" w:color="auto" w:fill="FFFFFF"/>
        <w:tabs>
          <w:tab w:val="left" w:pos="729"/>
        </w:tabs>
        <w:jc w:val="both"/>
      </w:pPr>
    </w:p>
    <w:p w:rsidR="00165AC3" w:rsidRDefault="00165AC3">
      <w:pPr>
        <w:pStyle w:val="LO-normal"/>
        <w:shd w:val="clear" w:color="auto" w:fill="FFFFFF"/>
        <w:tabs>
          <w:tab w:val="left" w:pos="729"/>
        </w:tabs>
        <w:jc w:val="both"/>
      </w:pPr>
    </w:p>
    <w:sectPr w:rsidR="00165AC3">
      <w:headerReference w:type="default" r:id="rId7"/>
      <w:footerReference w:type="default" r:id="rId8"/>
      <w:pgSz w:w="11906" w:h="16838"/>
      <w:pgMar w:top="1418" w:right="1418" w:bottom="1985" w:left="2835" w:header="709" w:footer="680" w:gutter="0"/>
      <w:pgNumType w:start="1"/>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4D26">
      <w:r>
        <w:separator/>
      </w:r>
    </w:p>
  </w:endnote>
  <w:endnote w:type="continuationSeparator" w:id="0">
    <w:p w:rsidR="00000000" w:rsidRDefault="0062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C3" w:rsidRDefault="00624D26">
    <w:pPr>
      <w:pStyle w:val="LO-normal"/>
      <w:tabs>
        <w:tab w:val="center" w:pos="4252"/>
        <w:tab w:val="right" w:pos="8504"/>
      </w:tabs>
      <w:rPr>
        <w:lang w:eastAsia="es-ES" w:bidi="ar-SA"/>
      </w:rPr>
    </w:pPr>
    <w:r>
      <w:rPr>
        <w:noProof/>
        <w:lang w:eastAsia="es-ES" w:bidi="ar-SA"/>
      </w:rPr>
      <w:drawing>
        <wp:anchor distT="0" distB="0" distL="0" distR="0"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869" r="869"/>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4D26">
      <w:r>
        <w:separator/>
      </w:r>
    </w:p>
  </w:footnote>
  <w:footnote w:type="continuationSeparator" w:id="0">
    <w:p w:rsidR="00000000" w:rsidRDefault="0062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C3" w:rsidRDefault="00624D26">
    <w:pPr>
      <w:pStyle w:val="LO-normal"/>
      <w:tabs>
        <w:tab w:val="center" w:pos="4252"/>
        <w:tab w:val="right" w:pos="8504"/>
      </w:tabs>
      <w:rPr>
        <w:lang w:eastAsia="es-ES" w:bidi="ar-SA"/>
      </w:rPr>
    </w:pPr>
    <w:r>
      <w:rPr>
        <w:noProof/>
        <w:lang w:eastAsia="es-ES" w:bidi="ar-SA"/>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3868" t="-486" r="-3868" b="-486"/>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12836"/>
    <w:multiLevelType w:val="multilevel"/>
    <w:tmpl w:val="9E3E3300"/>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pStyle w:val="Ttulo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7E821E3F"/>
    <w:multiLevelType w:val="multilevel"/>
    <w:tmpl w:val="F9221B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C3"/>
    <w:rsid w:val="00165AC3"/>
    <w:rsid w:val="00624D26"/>
    <w:rsid w:val="007577F6"/>
    <w:rsid w:val="00924ABE"/>
    <w:rsid w:val="00DF0973"/>
    <w:rsid w:val="00EC1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133CC-5E1F-4D60-85F9-3A5599F9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textAlignment w:val="baseline"/>
    </w:pPr>
    <w:rPr>
      <w:color w:val="000000"/>
    </w:rPr>
  </w:style>
  <w:style w:type="paragraph" w:styleId="Ttulo1">
    <w:name w:val="heading 1"/>
    <w:next w:val="LO-normal"/>
    <w:qFormat/>
    <w:pPr>
      <w:keepNext/>
      <w:keepLines/>
      <w:widowControl w:val="0"/>
      <w:numPr>
        <w:numId w:val="1"/>
      </w:numPr>
      <w:overflowPunct w:val="0"/>
      <w:spacing w:before="480" w:after="120"/>
      <w:textAlignment w:val="baseline"/>
      <w:outlineLvl w:val="0"/>
    </w:pPr>
    <w:rPr>
      <w:rFonts w:ascii="Cambria" w:eastAsia="Cambria" w:hAnsi="Cambria" w:cs="Cambria"/>
      <w:b/>
      <w:color w:val="365F91"/>
      <w:sz w:val="28"/>
      <w:szCs w:val="28"/>
    </w:rPr>
  </w:style>
  <w:style w:type="paragraph" w:styleId="Ttulo2">
    <w:name w:val="heading 2"/>
    <w:next w:val="LO-normal"/>
    <w:qFormat/>
    <w:pPr>
      <w:widowControl w:val="0"/>
      <w:numPr>
        <w:ilvl w:val="1"/>
        <w:numId w:val="1"/>
      </w:numPr>
      <w:overflowPunct w:val="0"/>
      <w:spacing w:before="200" w:after="120"/>
      <w:textAlignment w:val="baseline"/>
      <w:outlineLvl w:val="1"/>
    </w:pPr>
    <w:rPr>
      <w:rFonts w:ascii="Liberation Serif" w:eastAsia="Liberation Serif" w:hAnsi="Liberation Serif" w:cs="Liberation Serif"/>
      <w:b/>
      <w:color w:val="000000"/>
      <w:sz w:val="36"/>
      <w:szCs w:val="36"/>
    </w:rPr>
  </w:style>
  <w:style w:type="paragraph" w:styleId="Ttulo3">
    <w:name w:val="heading 3"/>
    <w:next w:val="LO-normal"/>
    <w:qFormat/>
    <w:pPr>
      <w:widowControl w:val="0"/>
      <w:numPr>
        <w:ilvl w:val="2"/>
        <w:numId w:val="1"/>
      </w:numPr>
      <w:overflowPunct w:val="0"/>
      <w:spacing w:before="280" w:after="280"/>
      <w:textAlignment w:val="baseline"/>
      <w:outlineLvl w:val="2"/>
    </w:pPr>
    <w:rPr>
      <w:rFonts w:ascii="Times New Roman" w:eastAsia="Times New Roman" w:hAnsi="Times New Roman" w:cs="Times New Roman"/>
      <w:b/>
      <w:color w:val="000000"/>
      <w:sz w:val="27"/>
      <w:szCs w:val="27"/>
    </w:rPr>
  </w:style>
  <w:style w:type="paragraph" w:styleId="Ttulo4">
    <w:name w:val="heading 4"/>
    <w:next w:val="LO-normal"/>
    <w:qFormat/>
    <w:pPr>
      <w:keepNext/>
      <w:widowControl w:val="0"/>
      <w:numPr>
        <w:ilvl w:val="3"/>
        <w:numId w:val="1"/>
      </w:numPr>
      <w:overflowPunct w:val="0"/>
      <w:spacing w:before="240" w:after="60"/>
      <w:textAlignment w:val="baseline"/>
      <w:outlineLvl w:val="3"/>
    </w:pPr>
    <w:rPr>
      <w:rFonts w:ascii="Calibri" w:eastAsia="Calibri" w:hAnsi="Calibri" w:cs="Calibri"/>
      <w:b/>
      <w:color w:val="000000"/>
      <w:sz w:val="28"/>
      <w:szCs w:val="28"/>
    </w:rPr>
  </w:style>
  <w:style w:type="paragraph" w:styleId="Ttulo5">
    <w:name w:val="heading 5"/>
    <w:next w:val="LO-normal"/>
    <w:qFormat/>
    <w:pPr>
      <w:widowControl w:val="0"/>
      <w:numPr>
        <w:ilvl w:val="4"/>
        <w:numId w:val="1"/>
      </w:numPr>
      <w:overflowPunct w:val="0"/>
      <w:spacing w:before="120" w:after="60"/>
      <w:textAlignment w:val="baseline"/>
      <w:outlineLvl w:val="4"/>
    </w:pPr>
    <w:rPr>
      <w:rFonts w:ascii="Liberation Serif" w:eastAsia="Liberation Serif" w:hAnsi="Liberation Serif" w:cs="Liberation Serif"/>
      <w:b/>
      <w:color w:val="000000"/>
    </w:rPr>
  </w:style>
  <w:style w:type="paragraph" w:styleId="Ttulo6">
    <w:name w:val="heading 6"/>
    <w:next w:val="LO-normal"/>
    <w:qFormat/>
    <w:pPr>
      <w:keepNext/>
      <w:keepLines/>
      <w:widowControl w:val="0"/>
      <w:numPr>
        <w:ilvl w:val="5"/>
        <w:numId w:val="1"/>
      </w:numPr>
      <w:overflowPunct w:val="0"/>
      <w:spacing w:before="200" w:after="40"/>
      <w:textAlignment w:val="baseline"/>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qFormat/>
    <w:rPr>
      <w:rFonts w:ascii="Segoe UI" w:eastAsia="Segoe UI" w:hAnsi="Segoe UI" w:cs="Mangal"/>
      <w:sz w:val="18"/>
      <w:szCs w:val="16"/>
    </w:rPr>
  </w:style>
  <w:style w:type="character" w:styleId="Textoennegrita">
    <w:name w:val="Strong"/>
    <w:basedOn w:val="Fuentedeprrafopredeter"/>
    <w:qFormat/>
    <w:rPr>
      <w:b/>
      <w:bCs/>
    </w:rPr>
  </w:style>
  <w:style w:type="character" w:customStyle="1" w:styleId="EnlacedeInternet">
    <w:name w:val="Enlace de Internet"/>
    <w:basedOn w:val="Fuentedeprrafopredeter"/>
    <w:rPr>
      <w:color w:val="0000FF"/>
      <w:u w:val="single"/>
    </w:rPr>
  </w:style>
  <w:style w:type="character" w:styleId="nfasis">
    <w:name w:val="Emphasis"/>
    <w:basedOn w:val="Fuentedeprrafopredeter"/>
    <w:qFormat/>
    <w:rPr>
      <w:i/>
      <w:iCs/>
    </w:rPr>
  </w:style>
  <w:style w:type="character" w:customStyle="1" w:styleId="Ttulo2Car">
    <w:name w:val="Título 2 Car"/>
    <w:basedOn w:val="Fuentedeprrafopredeter"/>
    <w:qFormat/>
    <w:rPr>
      <w:sz w:val="24"/>
      <w:shd w:val="clear" w:color="auto" w:fill="92D050"/>
    </w:rPr>
  </w:style>
  <w:style w:type="character" w:customStyle="1" w:styleId="TextosinformatoCar">
    <w:name w:val="Texto sin formato Car"/>
    <w:basedOn w:val="Fuentedeprrafopredeter"/>
    <w:qFormat/>
    <w:rPr>
      <w:rFonts w:ascii="Calibri" w:eastAsia="Cambria" w:hAnsi="Calibri" w:cs="Tahoma"/>
      <w:sz w:val="22"/>
      <w:szCs w:val="21"/>
      <w:lang w:eastAsia="en-US" w:bidi="ar-SA"/>
    </w:rPr>
  </w:style>
  <w:style w:type="character" w:customStyle="1" w:styleId="elementor-icon-list-text">
    <w:name w:val="elementor-icon-list-text"/>
    <w:basedOn w:val="Fuentedeprrafopredeter"/>
    <w:qFormat/>
  </w:style>
  <w:style w:type="character" w:customStyle="1" w:styleId="Destaquemayor">
    <w:name w:val="Destaque mayor"/>
    <w:qFormat/>
    <w:rPr>
      <w:b/>
      <w:bCs/>
    </w:rPr>
  </w:style>
  <w:style w:type="character" w:customStyle="1" w:styleId="WWCharLFO2LVL2">
    <w:name w:val="WW_CharLFO2LVL2"/>
    <w:qFormat/>
    <w:rPr>
      <w:rFonts w:cs="Courier New"/>
    </w:rPr>
  </w:style>
  <w:style w:type="character" w:customStyle="1" w:styleId="WWCharLFO2LVL5">
    <w:name w:val="WW_CharLFO2LVL5"/>
    <w:qFormat/>
    <w:rPr>
      <w:rFonts w:cs="Courier New"/>
    </w:rPr>
  </w:style>
  <w:style w:type="character" w:customStyle="1" w:styleId="WWCharLFO2LVL8">
    <w:name w:val="WW_CharLFO2LVL8"/>
    <w:qFormat/>
    <w:rPr>
      <w:rFonts w:cs="Courier New"/>
    </w:rPr>
  </w:style>
  <w:style w:type="character" w:customStyle="1" w:styleId="WWCharLFO3LVL2">
    <w:name w:val="WW_CharLFO3LVL2"/>
    <w:qFormat/>
    <w:rPr>
      <w:rFonts w:cs="Courier New"/>
    </w:rPr>
  </w:style>
  <w:style w:type="character" w:customStyle="1" w:styleId="WWCharLFO3LVL5">
    <w:name w:val="WW_CharLFO3LVL5"/>
    <w:qFormat/>
    <w:rPr>
      <w:rFonts w:cs="Courier New"/>
    </w:rPr>
  </w:style>
  <w:style w:type="character" w:customStyle="1" w:styleId="WWCharLFO3LVL8">
    <w:name w:val="WW_CharLFO3LVL8"/>
    <w:qFormat/>
    <w:rPr>
      <w:rFonts w:cs="Courier New"/>
    </w:rPr>
  </w:style>
  <w:style w:type="character" w:customStyle="1" w:styleId="WWCharLFO4LVL2">
    <w:name w:val="WW_CharLFO4LVL2"/>
    <w:qFormat/>
    <w:rPr>
      <w:rFonts w:cs="Courier New"/>
    </w:rPr>
  </w:style>
  <w:style w:type="character" w:customStyle="1" w:styleId="WWCharLFO4LVL5">
    <w:name w:val="WW_CharLFO4LVL5"/>
    <w:qFormat/>
    <w:rPr>
      <w:rFonts w:cs="Courier New"/>
    </w:rPr>
  </w:style>
  <w:style w:type="character" w:customStyle="1" w:styleId="WWCharLFO4LVL8">
    <w:name w:val="WW_CharLFO4LVL8"/>
    <w:qFormat/>
    <w:rPr>
      <w:rFonts w:cs="Courier New"/>
    </w:rPr>
  </w:style>
  <w:style w:type="character" w:customStyle="1" w:styleId="WWCharLFO5LVL2">
    <w:name w:val="WW_CharLFO5LVL2"/>
    <w:qFormat/>
    <w:rPr>
      <w:rFonts w:cs="Courier New"/>
    </w:rPr>
  </w:style>
  <w:style w:type="character" w:customStyle="1" w:styleId="WWCharLFO5LVL5">
    <w:name w:val="WW_CharLFO5LVL5"/>
    <w:qFormat/>
    <w:rPr>
      <w:rFonts w:cs="Courier New"/>
    </w:rPr>
  </w:style>
  <w:style w:type="character" w:customStyle="1" w:styleId="WWCharLFO5LVL8">
    <w:name w:val="WW_CharLFO5LVL8"/>
    <w:qFormat/>
    <w:rPr>
      <w:rFonts w:cs="Courier New"/>
    </w:rPr>
  </w:style>
  <w:style w:type="character" w:customStyle="1" w:styleId="WWCharLFO6LVL2">
    <w:name w:val="WW_CharLFO6LVL2"/>
    <w:qFormat/>
    <w:rPr>
      <w:rFonts w:cs="Courier New"/>
    </w:rPr>
  </w:style>
  <w:style w:type="character" w:customStyle="1" w:styleId="WWCharLFO6LVL5">
    <w:name w:val="WW_CharLFO6LVL5"/>
    <w:qFormat/>
    <w:rPr>
      <w:rFonts w:cs="Courier New"/>
    </w:rPr>
  </w:style>
  <w:style w:type="character" w:customStyle="1" w:styleId="WWCharLFO6LVL8">
    <w:name w:val="WW_CharLFO6LVL8"/>
    <w:qFormat/>
    <w:rPr>
      <w:rFonts w:cs="Courier New"/>
    </w:rPr>
  </w:style>
  <w:style w:type="character" w:customStyle="1" w:styleId="WWCharLFO7LVL2">
    <w:name w:val="WW_CharLFO7LVL2"/>
    <w:qFormat/>
    <w:rPr>
      <w:rFonts w:cs="Courier New"/>
    </w:rPr>
  </w:style>
  <w:style w:type="character" w:customStyle="1" w:styleId="WWCharLFO7LVL5">
    <w:name w:val="WW_CharLFO7LVL5"/>
    <w:qFormat/>
    <w:rPr>
      <w:rFonts w:cs="Courier New"/>
    </w:rPr>
  </w:style>
  <w:style w:type="character" w:customStyle="1" w:styleId="WWCharLFO7LVL8">
    <w:name w:val="WW_CharLFO7LVL8"/>
    <w:qFormat/>
    <w:rPr>
      <w:rFonts w:cs="Courier New"/>
    </w:rPr>
  </w:style>
  <w:style w:type="character" w:customStyle="1" w:styleId="WWCharLFO8LVL2">
    <w:name w:val="WW_CharLFO8LVL2"/>
    <w:qFormat/>
    <w:rPr>
      <w:rFonts w:cs="Courier New"/>
    </w:rPr>
  </w:style>
  <w:style w:type="character" w:customStyle="1" w:styleId="WWCharLFO8LVL5">
    <w:name w:val="WW_CharLFO8LVL5"/>
    <w:qFormat/>
    <w:rPr>
      <w:rFonts w:cs="Courier New"/>
    </w:rPr>
  </w:style>
  <w:style w:type="character" w:customStyle="1" w:styleId="WWCharLFO8LVL8">
    <w:name w:val="WW_CharLFO8LVL8"/>
    <w:qFormat/>
    <w:rPr>
      <w:rFonts w:cs="Courier New"/>
    </w:rPr>
  </w:style>
  <w:style w:type="character" w:customStyle="1" w:styleId="WWCharLFO9LVL2">
    <w:name w:val="WW_CharLFO9LVL2"/>
    <w:qFormat/>
    <w:rPr>
      <w:rFonts w:cs="Courier New"/>
    </w:rPr>
  </w:style>
  <w:style w:type="character" w:customStyle="1" w:styleId="WWCharLFO9LVL5">
    <w:name w:val="WW_CharLFO9LVL5"/>
    <w:qFormat/>
    <w:rPr>
      <w:rFonts w:cs="Courier New"/>
    </w:rPr>
  </w:style>
  <w:style w:type="character" w:customStyle="1" w:styleId="WWCharLFO9LVL8">
    <w:name w:val="WW_CharLFO9LVL8"/>
    <w:qFormat/>
    <w:rPr>
      <w:rFonts w:cs="Courier New"/>
    </w:rPr>
  </w:style>
  <w:style w:type="character" w:customStyle="1" w:styleId="WWCharLFO10LVL1">
    <w:name w:val="WW_CharLFO10LVL1"/>
    <w:qFormat/>
    <w:rPr>
      <w:sz w:val="20"/>
    </w:rPr>
  </w:style>
  <w:style w:type="character" w:customStyle="1" w:styleId="WWCharLFO10LVL2">
    <w:name w:val="WW_CharLFO10LVL2"/>
    <w:qFormat/>
    <w:rPr>
      <w:sz w:val="20"/>
    </w:rPr>
  </w:style>
  <w:style w:type="character" w:customStyle="1" w:styleId="WWCharLFO10LVL3">
    <w:name w:val="WW_CharLFO10LVL3"/>
    <w:qFormat/>
    <w:rPr>
      <w:sz w:val="20"/>
    </w:rPr>
  </w:style>
  <w:style w:type="character" w:customStyle="1" w:styleId="WWCharLFO10LVL4">
    <w:name w:val="WW_CharLFO10LVL4"/>
    <w:qFormat/>
    <w:rPr>
      <w:sz w:val="20"/>
    </w:rPr>
  </w:style>
  <w:style w:type="character" w:customStyle="1" w:styleId="WWCharLFO10LVL5">
    <w:name w:val="WW_CharLFO10LVL5"/>
    <w:qFormat/>
    <w:rPr>
      <w:sz w:val="20"/>
    </w:rPr>
  </w:style>
  <w:style w:type="character" w:customStyle="1" w:styleId="WWCharLFO10LVL6">
    <w:name w:val="WW_CharLFO10LVL6"/>
    <w:qFormat/>
    <w:rPr>
      <w:sz w:val="20"/>
    </w:rPr>
  </w:style>
  <w:style w:type="character" w:customStyle="1" w:styleId="WWCharLFO10LVL7">
    <w:name w:val="WW_CharLFO10LVL7"/>
    <w:qFormat/>
    <w:rPr>
      <w:sz w:val="20"/>
    </w:rPr>
  </w:style>
  <w:style w:type="character" w:customStyle="1" w:styleId="WWCharLFO10LVL8">
    <w:name w:val="WW_CharLFO10LVL8"/>
    <w:qFormat/>
    <w:rPr>
      <w:sz w:val="20"/>
    </w:rPr>
  </w:style>
  <w:style w:type="character" w:customStyle="1" w:styleId="WWCharLFO10LVL9">
    <w:name w:val="WW_CharLFO10LVL9"/>
    <w:qFormat/>
    <w:rPr>
      <w:sz w:val="20"/>
    </w:rPr>
  </w:style>
  <w:style w:type="character" w:customStyle="1" w:styleId="WWCharLFO11LVL2">
    <w:name w:val="WW_CharLFO11LVL2"/>
    <w:qFormat/>
    <w:rPr>
      <w:rFonts w:cs="Courier New"/>
    </w:rPr>
  </w:style>
  <w:style w:type="character" w:customStyle="1" w:styleId="WWCharLFO11LVL5">
    <w:name w:val="WW_CharLFO11LVL5"/>
    <w:qFormat/>
    <w:rPr>
      <w:rFonts w:cs="Courier New"/>
    </w:rPr>
  </w:style>
  <w:style w:type="character" w:customStyle="1" w:styleId="WWCharLFO11LVL8">
    <w:name w:val="WW_CharLFO11LVL8"/>
    <w:qFormat/>
    <w:rPr>
      <w:rFonts w:cs="Courier New"/>
    </w:rPr>
  </w:style>
  <w:style w:type="character" w:customStyle="1" w:styleId="WWCharLFO12LVL2">
    <w:name w:val="WW_CharLFO12LVL2"/>
    <w:qFormat/>
    <w:rPr>
      <w:rFonts w:cs="Courier New"/>
    </w:rPr>
  </w:style>
  <w:style w:type="character" w:customStyle="1" w:styleId="WWCharLFO12LVL5">
    <w:name w:val="WW_CharLFO12LVL5"/>
    <w:qFormat/>
    <w:rPr>
      <w:rFonts w:cs="Courier New"/>
    </w:rPr>
  </w:style>
  <w:style w:type="character" w:customStyle="1" w:styleId="WWCharLFO12LVL8">
    <w:name w:val="WW_CharLFO12LVL8"/>
    <w:qFormat/>
    <w:rPr>
      <w:rFonts w:cs="Courier New"/>
    </w:rPr>
  </w:style>
  <w:style w:type="character" w:customStyle="1" w:styleId="WWCharLFO13LVL2">
    <w:name w:val="WW_CharLFO13LVL2"/>
    <w:qFormat/>
    <w:rPr>
      <w:rFonts w:cs="Courier New"/>
    </w:rPr>
  </w:style>
  <w:style w:type="character" w:customStyle="1" w:styleId="WWCharLFO13LVL5">
    <w:name w:val="WW_CharLFO13LVL5"/>
    <w:qFormat/>
    <w:rPr>
      <w:rFonts w:cs="Courier New"/>
    </w:rPr>
  </w:style>
  <w:style w:type="character" w:customStyle="1" w:styleId="WWCharLFO13LVL8">
    <w:name w:val="WW_CharLFO13LVL8"/>
    <w:qFormat/>
    <w:rPr>
      <w:rFonts w:cs="Courier New"/>
    </w:rPr>
  </w:style>
  <w:style w:type="character" w:customStyle="1" w:styleId="WWCharLFO14LVL1">
    <w:name w:val="WW_CharLFO14LVL1"/>
    <w:qFormat/>
    <w:rPr>
      <w:sz w:val="20"/>
    </w:rPr>
  </w:style>
  <w:style w:type="character" w:customStyle="1" w:styleId="WWCharLFO14LVL2">
    <w:name w:val="WW_CharLFO14LVL2"/>
    <w:qFormat/>
    <w:rPr>
      <w:sz w:val="20"/>
    </w:rPr>
  </w:style>
  <w:style w:type="character" w:customStyle="1" w:styleId="WWCharLFO14LVL3">
    <w:name w:val="WW_CharLFO14LVL3"/>
    <w:qFormat/>
    <w:rPr>
      <w:sz w:val="20"/>
    </w:rPr>
  </w:style>
  <w:style w:type="character" w:customStyle="1" w:styleId="WWCharLFO14LVL4">
    <w:name w:val="WW_CharLFO14LVL4"/>
    <w:qFormat/>
    <w:rPr>
      <w:sz w:val="20"/>
    </w:rPr>
  </w:style>
  <w:style w:type="character" w:customStyle="1" w:styleId="WWCharLFO14LVL5">
    <w:name w:val="WW_CharLFO14LVL5"/>
    <w:qFormat/>
    <w:rPr>
      <w:sz w:val="20"/>
    </w:rPr>
  </w:style>
  <w:style w:type="character" w:customStyle="1" w:styleId="WWCharLFO14LVL6">
    <w:name w:val="WW_CharLFO14LVL6"/>
    <w:qFormat/>
    <w:rPr>
      <w:sz w:val="20"/>
    </w:rPr>
  </w:style>
  <w:style w:type="character" w:customStyle="1" w:styleId="WWCharLFO14LVL7">
    <w:name w:val="WW_CharLFO14LVL7"/>
    <w:qFormat/>
    <w:rPr>
      <w:sz w:val="20"/>
    </w:rPr>
  </w:style>
  <w:style w:type="character" w:customStyle="1" w:styleId="WWCharLFO14LVL8">
    <w:name w:val="WW_CharLFO14LVL8"/>
    <w:qFormat/>
    <w:rPr>
      <w:sz w:val="20"/>
    </w:rPr>
  </w:style>
  <w:style w:type="character" w:customStyle="1" w:styleId="WWCharLFO14LVL9">
    <w:name w:val="WW_CharLFO14LVL9"/>
    <w:qFormat/>
    <w:rPr>
      <w:sz w:val="20"/>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1">
    <w:name w:val="LO-Normal1"/>
    <w:qFormat/>
    <w:pPr>
      <w:widowControl w:val="0"/>
      <w:overflowPunct w:val="0"/>
      <w:textAlignment w:val="baseline"/>
    </w:pPr>
    <w:rPr>
      <w:color w:val="000000"/>
    </w:rPr>
  </w:style>
  <w:style w:type="paragraph" w:customStyle="1" w:styleId="LO-normal">
    <w:name w:val="LO-normal"/>
    <w:qFormat/>
    <w:pPr>
      <w:overflowPunct w:val="0"/>
      <w:textAlignment w:val="baseline"/>
    </w:pPr>
    <w:rPr>
      <w:color w:val="000000"/>
    </w:rPr>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pPr>
      <w:suppressLineNumbers/>
      <w:tabs>
        <w:tab w:val="center" w:pos="4819"/>
        <w:tab w:val="right" w:pos="9638"/>
      </w:tabs>
    </w:pPr>
  </w:style>
  <w:style w:type="paragraph" w:styleId="Piedepgina">
    <w:name w:val="footer"/>
    <w:basedOn w:val="Cabeceraypie"/>
  </w:style>
  <w:style w:type="paragraph" w:styleId="Textodeglobo">
    <w:name w:val="Balloon Text"/>
    <w:basedOn w:val="Normal"/>
    <w:qFormat/>
    <w:rPr>
      <w:rFonts w:ascii="Segoe UI" w:eastAsia="Segoe UI" w:hAnsi="Segoe UI" w:cs="Mangal"/>
      <w:sz w:val="18"/>
      <w:szCs w:val="16"/>
    </w:rPr>
  </w:style>
  <w:style w:type="paragraph" w:styleId="Sinespaciado">
    <w:name w:val="No Spacing"/>
    <w:qFormat/>
    <w:pPr>
      <w:suppressAutoHyphens w:val="0"/>
      <w:overflowPunct w:val="0"/>
      <w:textAlignment w:val="baseline"/>
    </w:pPr>
    <w:rPr>
      <w:rFonts w:ascii="Cambria" w:eastAsia="Cambria" w:hAnsi="Cambria"/>
      <w:color w:val="000000"/>
      <w:sz w:val="22"/>
      <w:szCs w:val="22"/>
      <w:lang w:eastAsia="en-US" w:bidi="ar-SA"/>
    </w:rPr>
  </w:style>
  <w:style w:type="paragraph" w:styleId="NormalWeb">
    <w:name w:val="Normal (Web)"/>
    <w:basedOn w:val="Normal"/>
    <w:qFormat/>
    <w:pPr>
      <w:suppressAutoHyphens w:val="0"/>
      <w:spacing w:before="280" w:after="280"/>
    </w:pPr>
    <w:rPr>
      <w:rFonts w:ascii="Times New Roman" w:eastAsia="Times New Roman" w:hAnsi="Times New Roman" w:cs="Times New Roman"/>
      <w:lang w:eastAsia="es-ES" w:bidi="ar-SA"/>
    </w:rPr>
  </w:style>
  <w:style w:type="paragraph" w:styleId="Prrafodelista">
    <w:name w:val="List Paragraph"/>
    <w:basedOn w:val="Normal"/>
    <w:qFormat/>
    <w:pPr>
      <w:suppressAutoHyphens w:val="0"/>
      <w:spacing w:after="160" w:line="254" w:lineRule="auto"/>
      <w:ind w:left="720"/>
    </w:pPr>
    <w:rPr>
      <w:rFonts w:ascii="Cambria" w:eastAsia="Cambria" w:hAnsi="Cambria"/>
      <w:sz w:val="22"/>
      <w:szCs w:val="22"/>
      <w:lang w:eastAsia="es-ES" w:bidi="ar-SA"/>
    </w:rPr>
  </w:style>
  <w:style w:type="paragraph" w:styleId="Textosinformato">
    <w:name w:val="Plain Text"/>
    <w:basedOn w:val="Normal"/>
    <w:qFormat/>
    <w:pPr>
      <w:suppressAutoHyphens w:val="0"/>
    </w:pPr>
    <w:rPr>
      <w:rFonts w:ascii="Calibri" w:eastAsia="Cambria" w:hAnsi="Calibri"/>
      <w:sz w:val="22"/>
      <w:szCs w:val="21"/>
      <w:lang w:eastAsia="en-US" w:bidi="ar-SA"/>
    </w:rPr>
  </w:style>
  <w:style w:type="numbering" w:customStyle="1" w:styleId="Ningunalista">
    <w:name w:val="Ninguna list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785</Words>
  <Characters>4320</Characters>
  <Application>Microsoft Office Word</Application>
  <DocSecurity>0</DocSecurity>
  <Lines>36</Lines>
  <Paragraphs>10</Paragraphs>
  <ScaleCrop>false</ScaleCrop>
  <Company>Aytojerez</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21</cp:revision>
  <cp:lastPrinted>2024-06-19T12:07:00Z</cp:lastPrinted>
  <dcterms:created xsi:type="dcterms:W3CDTF">2024-10-05T12:28:00Z</dcterms:created>
  <dcterms:modified xsi:type="dcterms:W3CDTF">2025-02-27T17:42:00Z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