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0" w:after="0"/>
        <w:rPr/>
      </w:pPr>
      <w:r>
        <w:rPr>
          <w:rFonts w:eastAsia="Tahoma" w:cs="Candara" w:ascii="Arial Narrow" w:hAnsi="Arial Narrow"/>
          <w:b/>
          <w:bCs/>
          <w:color w:val="000000"/>
          <w:sz w:val="40"/>
          <w:szCs w:val="40"/>
        </w:rPr>
        <w:t>El desarrollo de una gran bolsa de suelo del entorno de IFECA posibilitará la construcción de 191 viviendas, de las que 58 serían protegidas</w:t>
      </w:r>
    </w:p>
    <w:p>
      <w:pPr>
        <w:pStyle w:val="Normal"/>
        <w:spacing w:before="0" w:after="0"/>
        <w:rPr>
          <w:rFonts w:ascii="Arial Narrow" w:hAnsi="Arial Narrow"/>
          <w:b/>
          <w:b/>
          <w:bCs/>
          <w:sz w:val="26"/>
          <w:szCs w:val="26"/>
        </w:rPr>
      </w:pPr>
      <w:r>
        <w:rPr>
          <w:rFonts w:ascii="Arial Narrow" w:hAnsi="Arial Narrow"/>
          <w:b/>
          <w:bCs/>
          <w:sz w:val="26"/>
          <w:szCs w:val="26"/>
        </w:rPr>
      </w:r>
    </w:p>
    <w:p>
      <w:pPr>
        <w:pStyle w:val="Normal"/>
        <w:spacing w:before="0" w:after="0"/>
        <w:rPr>
          <w:sz w:val="36"/>
          <w:szCs w:val="36"/>
        </w:rPr>
      </w:pPr>
      <w:r>
        <w:rPr>
          <w:rFonts w:eastAsia="Tahoma" w:cs="Candara" w:ascii="Arial Narrow" w:hAnsi="Arial Narrow"/>
          <w:color w:val="000000"/>
          <w:sz w:val="36"/>
          <w:szCs w:val="36"/>
        </w:rPr>
        <w:t>El Ayuntamiento avanza en la tramitación del ARI F-12-</w:t>
      </w:r>
      <w:r>
        <w:rPr>
          <w:rFonts w:eastAsia="Tahoma" w:cs="Candara" w:ascii="Arial Narrow" w:hAnsi="Arial Narrow"/>
          <w:color w:val="000000"/>
          <w:sz w:val="36"/>
          <w:szCs w:val="36"/>
        </w:rPr>
        <w:t>a</w:t>
      </w:r>
      <w:r>
        <w:rPr>
          <w:rFonts w:eastAsia="Tahoma" w:cs="Candara" w:ascii="Arial Narrow" w:hAnsi="Arial Narrow"/>
          <w:color w:val="000000"/>
          <w:sz w:val="36"/>
          <w:szCs w:val="36"/>
        </w:rPr>
        <w:t xml:space="preserve">venida de la Feria, </w:t>
      </w:r>
      <w:r>
        <w:rPr>
          <w:rFonts w:eastAsia="Tahoma" w:cs="Candara" w:ascii="Arial Narrow" w:hAnsi="Arial Narrow"/>
          <w:color w:val="000000"/>
          <w:sz w:val="36"/>
          <w:szCs w:val="36"/>
        </w:rPr>
        <w:t xml:space="preserve">que también </w:t>
      </w:r>
      <w:r>
        <w:rPr>
          <w:rFonts w:eastAsia="Tahoma" w:cs="Candara" w:ascii="Arial Narrow" w:hAnsi="Arial Narrow"/>
          <w:color w:val="000000"/>
          <w:sz w:val="36"/>
          <w:szCs w:val="36"/>
        </w:rPr>
        <w:t>mejorar</w:t>
      </w:r>
      <w:r>
        <w:rPr>
          <w:rFonts w:eastAsia="Tahoma" w:cs="Candara" w:ascii="Arial Narrow" w:hAnsi="Arial Narrow"/>
          <w:color w:val="000000"/>
          <w:sz w:val="36"/>
          <w:szCs w:val="36"/>
        </w:rPr>
        <w:t>á</w:t>
      </w:r>
      <w:r>
        <w:rPr>
          <w:rFonts w:eastAsia="Tahoma" w:cs="Candara" w:ascii="Arial Narrow" w:hAnsi="Arial Narrow"/>
          <w:color w:val="000000"/>
          <w:sz w:val="36"/>
          <w:szCs w:val="36"/>
        </w:rPr>
        <w:t xml:space="preserve"> las conexiones en la zona</w:t>
      </w:r>
    </w:p>
    <w:p>
      <w:pPr>
        <w:pStyle w:val="Normal"/>
        <w:spacing w:before="0" w:after="0"/>
        <w:rPr>
          <w:rFonts w:ascii="Arial Narrow" w:hAnsi="Arial Narrow" w:eastAsia="Tahoma" w:cs="Candara"/>
          <w:color w:val="000000"/>
        </w:rPr>
      </w:pPr>
      <w:r>
        <w:rPr>
          <w:sz w:val="36"/>
          <w:szCs w:val="36"/>
        </w:rPr>
      </w:r>
    </w:p>
    <w:p>
      <w:pPr>
        <w:pStyle w:val="Normal"/>
        <w:spacing w:before="0" w:after="0"/>
        <w:jc w:val="both"/>
        <w:rPr/>
      </w:pPr>
      <w:r>
        <w:rPr>
          <w:rFonts w:ascii="Arial Narrow" w:hAnsi="Arial Narrow"/>
          <w:b/>
          <w:bCs/>
          <w:sz w:val="26"/>
          <w:szCs w:val="26"/>
        </w:rPr>
        <w:t xml:space="preserve">12 de febrero de 2025. </w:t>
      </w:r>
      <w:r>
        <w:rPr>
          <w:rFonts w:ascii="Arial Narrow" w:hAnsi="Arial Narrow"/>
          <w:sz w:val="26"/>
          <w:szCs w:val="26"/>
        </w:rPr>
        <w:t xml:space="preserve">El Ayuntamiento, a través de la Delegación de Urbanismo, ha dado un paso importante para el desarrollo urbanístico de la bolsa de suelo de 23.190 metros cuadrados situada junto a la avenida de la Feria, en la que predomina el uso residencial, y donde se podrá construir un máximo </w:t>
      </w:r>
      <w:r>
        <w:rPr>
          <w:rFonts w:ascii="Arial Narrow" w:hAnsi="Arial Narrow"/>
          <w:sz w:val="26"/>
          <w:szCs w:val="26"/>
        </w:rPr>
        <w:t>d</w:t>
      </w:r>
      <w:r>
        <w:rPr>
          <w:rFonts w:ascii="Arial Narrow" w:hAnsi="Arial Narrow"/>
          <w:sz w:val="26"/>
          <w:szCs w:val="26"/>
        </w:rPr>
        <w:t>e 191 viviendas, de las que un mínimo de 58 serían vivienda</w:t>
      </w:r>
      <w:r>
        <w:rPr>
          <w:rFonts w:ascii="Arial Narrow" w:hAnsi="Arial Narrow"/>
          <w:sz w:val="26"/>
          <w:szCs w:val="26"/>
        </w:rPr>
        <w:t>s</w:t>
      </w:r>
      <w:r>
        <w:rPr>
          <w:rFonts w:ascii="Arial Narrow" w:hAnsi="Arial Narrow"/>
          <w:sz w:val="26"/>
          <w:szCs w:val="26"/>
        </w:rPr>
        <w:t xml:space="preserve"> protegida</w:t>
      </w:r>
      <w:r>
        <w:rPr>
          <w:rFonts w:ascii="Arial Narrow" w:hAnsi="Arial Narrow"/>
          <w:sz w:val="26"/>
          <w:szCs w:val="26"/>
        </w:rPr>
        <w:t>s</w:t>
      </w:r>
      <w:r>
        <w:rPr>
          <w:rFonts w:ascii="Arial Narrow" w:hAnsi="Arial Narrow"/>
          <w:sz w:val="26"/>
          <w:szCs w:val="26"/>
        </w:rPr>
        <w:t xml:space="preserve">. </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 xml:space="preserve">Como ha explicado la </w:t>
      </w:r>
      <w:r>
        <w:rPr>
          <w:rFonts w:ascii="Arial Narrow" w:hAnsi="Arial Narrow"/>
          <w:sz w:val="26"/>
          <w:szCs w:val="26"/>
        </w:rPr>
        <w:t>d</w:t>
      </w:r>
      <w:r>
        <w:rPr>
          <w:rFonts w:ascii="Arial Narrow" w:hAnsi="Arial Narrow"/>
          <w:sz w:val="26"/>
          <w:szCs w:val="26"/>
        </w:rPr>
        <w:t xml:space="preserve">elegada de Urbanismo, Belén de la Cuadra, la Junta de Gobierno Local ha aprobado esta semana una serie de trámites relacionados con estos suelos, que conforman el ARI F-12 -‘Avenida de la Feria’, y que suponen “un avance sustancial para permitir su desarrollo y que se puedan llevar a cabo los usos que vienen contemplados en el PGOU de Jerez”. </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Style w:val="Strong"/>
          <w:rFonts w:eastAsia="Calibri" w:cs="Arial" w:ascii="Arial Narrow" w:hAnsi="Arial Narrow"/>
          <w:b w:val="false"/>
          <w:bCs w:val="false"/>
          <w:color w:val="000000"/>
          <w:sz w:val="26"/>
          <w:szCs w:val="26"/>
        </w:rPr>
        <w:t xml:space="preserve">Por un lado, se ha aprobado establecer el sistema de compensación como sistema de actuación por el que deberá desarrollarse este ARI, como propietario único que ostenta la titularidad de estos suelos. Y por otro, se ha declarado el inicio de la tramitación del Proyecto de Reparcelación redactado por sus promotores, así como someterlo al trámite de información pública por un plazo de 20 días, </w:t>
      </w:r>
      <w:r>
        <w:rPr>
          <w:rFonts w:ascii="Arial Narrow" w:hAnsi="Arial Narrow"/>
          <w:sz w:val="26"/>
          <w:szCs w:val="26"/>
        </w:rPr>
        <w:t xml:space="preserve"> mediante anuncio en el Boletín Oficial correspondiente y en el portal web del Ayuntamiento. </w:t>
      </w:r>
    </w:p>
    <w:p>
      <w:pPr>
        <w:pStyle w:val="Normal"/>
        <w:spacing w:before="0" w:after="0"/>
        <w:jc w:val="both"/>
        <w:rPr>
          <w:rFonts w:ascii="Arial Narrow" w:hAnsi="Arial Narrow"/>
          <w:sz w:val="26"/>
          <w:szCs w:val="26"/>
        </w:rPr>
      </w:pPr>
      <w:r>
        <w:rPr/>
      </w:r>
    </w:p>
    <w:p>
      <w:pPr>
        <w:pStyle w:val="Normal"/>
        <w:spacing w:before="0" w:after="0"/>
        <w:jc w:val="both"/>
        <w:rPr/>
      </w:pPr>
      <w:r>
        <w:rPr>
          <w:rFonts w:ascii="Arial Narrow" w:hAnsi="Arial Narrow"/>
          <w:sz w:val="26"/>
          <w:szCs w:val="26"/>
        </w:rPr>
        <w:t xml:space="preserve">Como ha recordado la delegada municipal, estos suelos estaban ocupados en su día por la empresa Ramos Catalina. </w:t>
      </w:r>
      <w:r>
        <w:rPr>
          <w:rStyle w:val="Strong"/>
          <w:rFonts w:eastAsia="Calibri" w:cs="Arial" w:ascii="Arial Narrow" w:hAnsi="Arial Narrow"/>
          <w:b w:val="false"/>
          <w:bCs w:val="false"/>
          <w:color w:val="000000"/>
          <w:sz w:val="26"/>
          <w:szCs w:val="26"/>
        </w:rPr>
        <w:t>Su superficie asciende a</w:t>
      </w:r>
      <w:r>
        <w:rPr>
          <w:rFonts w:cs="Arial" w:ascii="Arial Narrow" w:hAnsi="Arial Narrow"/>
          <w:sz w:val="26"/>
          <w:szCs w:val="26"/>
        </w:rPr>
        <w:t xml:space="preserve"> 23.190 metros cuadrados, siendo la superficie de espacios libres de unos 5.000 metros cuadrados y de alrededor de 1.000 metros cuadrados reservada a equipamiento público. “Estamos hablando de uno de los ámbitos de suelo urbano no consolidado del PGOU pendientes de desarrollo”, ha señalado la responsable municipal, añadiendo que este ARI “facilitará las conexiones entre la zona de Chapín y la avenida de la Feria mediante la creación de nuevas calles y viales”.    </w:t>
      </w:r>
    </w:p>
    <w:p>
      <w:pPr>
        <w:pStyle w:val="Normal"/>
        <w:spacing w:before="0" w:after="0"/>
        <w:jc w:val="both"/>
        <w:rPr>
          <w:rFonts w:ascii="Arial Narrow" w:hAnsi="Arial Narrow" w:cs="Arial"/>
          <w:sz w:val="26"/>
          <w:szCs w:val="26"/>
        </w:rPr>
      </w:pPr>
      <w:r>
        <w:rPr/>
      </w:r>
    </w:p>
    <w:p>
      <w:pPr>
        <w:pStyle w:val="Normal"/>
        <w:spacing w:before="0" w:after="0"/>
        <w:jc w:val="both"/>
        <w:rPr/>
      </w:pPr>
      <w:r>
        <w:rPr>
          <w:rFonts w:cs="Arial" w:ascii="Arial Narrow" w:hAnsi="Arial Narrow"/>
          <w:sz w:val="26"/>
          <w:szCs w:val="26"/>
        </w:rPr>
        <w:t xml:space="preserve">La tramitación y posterior luz verde de Plan de Reparcelación es el paso previo para poder llevar a cabo las obras de urbanización, conforme al Proyecto de Urbanización, que está en fase de tramitación.  De este modo, y en palabras de Belén de la Cuadra, “una vez que tengamos ambos proyectos aprobados, podremos dar licencias de obras para edificar nuevas viviendas, desarrollando esta zona degradada de Jerez, y posibilitando la ampliación del parque residencial de la ciudad”, ha subrayado la delegada municipal de Urbanismo. </w:t>
      </w:r>
    </w:p>
    <w:p>
      <w:pPr>
        <w:pStyle w:val="Normal"/>
        <w:spacing w:before="0" w:after="0"/>
        <w:jc w:val="both"/>
        <w:rPr>
          <w:rFonts w:cs="Arial"/>
        </w:rPr>
      </w:pPr>
      <w:r>
        <w:rPr>
          <w:rFonts w:cs="Arial"/>
        </w:rPr>
      </w:r>
    </w:p>
    <w:p>
      <w:pPr>
        <w:pStyle w:val="Normal"/>
        <w:spacing w:before="0" w:after="0"/>
        <w:jc w:val="both"/>
        <w:rPr>
          <w:rFonts w:cs="Arial"/>
        </w:rPr>
      </w:pPr>
      <w:r>
        <w:rPr>
          <w:rFonts w:cs="Arial"/>
        </w:rPr>
      </w:r>
    </w:p>
    <w:p>
      <w:pPr>
        <w:pStyle w:val="Normal"/>
        <w:spacing w:before="0" w:after="0"/>
        <w:jc w:val="both"/>
        <w:rPr>
          <w:rFonts w:cs="Arial"/>
        </w:rPr>
      </w:pPr>
      <w:r>
        <w:rPr>
          <w:rFonts w:cs="Arial"/>
        </w:rPr>
      </w:r>
    </w:p>
    <w:p>
      <w:pPr>
        <w:pStyle w:val="Normal"/>
        <w:spacing w:before="0" w:after="0"/>
        <w:jc w:val="both"/>
        <w:rPr>
          <w:rFonts w:cs="Arial"/>
        </w:rPr>
      </w:pPr>
      <w:r>
        <w:rPr>
          <w:rFonts w:cs="Arial"/>
        </w:rPr>
      </w:r>
    </w:p>
    <w:p>
      <w:pPr>
        <w:pStyle w:val="Normal"/>
        <w:spacing w:before="0" w:after="0"/>
        <w:jc w:val="both"/>
        <w:rPr>
          <w:rFonts w:cs="Arial"/>
        </w:rPr>
      </w:pPr>
      <w:r>
        <w:rPr>
          <w:rFonts w:cs="Arial"/>
        </w:rPr>
      </w:r>
    </w:p>
    <w:p>
      <w:pPr>
        <w:pStyle w:val="Cuerpodetexto"/>
        <w:spacing w:lineRule="auto" w:line="240" w:before="0" w:after="0"/>
        <w:jc w:val="both"/>
        <w:rPr>
          <w:rFonts w:ascii="Arial Narrow" w:hAnsi="Arial Narrow" w:cs="Arial"/>
          <w:sz w:val="26"/>
          <w:szCs w:val="26"/>
        </w:rPr>
      </w:pPr>
      <w:r>
        <w:rPr>
          <w:rFonts w:cs="Arial" w:ascii="Arial Narrow" w:hAnsi="Arial Narrow"/>
          <w:sz w:val="26"/>
          <w:szCs w:val="26"/>
        </w:rPr>
      </w:r>
    </w:p>
    <w:p>
      <w:pPr>
        <w:pStyle w:val="Cuerpodetexto"/>
        <w:spacing w:lineRule="auto" w:line="240" w:before="0" w:after="0"/>
        <w:jc w:val="both"/>
        <w:rPr>
          <w:rFonts w:ascii="Arial Narrow" w:hAnsi="Arial Narrow" w:cs="Arial"/>
          <w:sz w:val="26"/>
          <w:szCs w:val="26"/>
          <w:lang w:eastAsia="es-ES"/>
        </w:rPr>
      </w:pPr>
      <w:r>
        <w:rPr>
          <w:rFonts w:cs="Arial" w:ascii="Arial Narrow" w:hAnsi="Arial Narrow"/>
          <w:sz w:val="26"/>
          <w:szCs w:val="26"/>
          <w:lang w:eastAsia="es-ES"/>
        </w:rPr>
      </w:r>
    </w:p>
    <w:p>
      <w:pPr>
        <w:pStyle w:val="Cuerpodetexto"/>
        <w:spacing w:lineRule="auto" w:line="240" w:before="0" w:after="0"/>
        <w:jc w:val="both"/>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272" t="0" r="1272"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272" t="0" r="1272"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Fuentedeprrafopredeter18" w:customStyle="1">
    <w:name w:val="Fuente de párrafo predeter.18"/>
    <w:qFormat/>
    <w:rsid w:val="00451e7d"/>
    <w:rPr/>
  </w:style>
  <w:style w:type="character" w:styleId="Nfasis1" w:customStyle="1">
    <w:name w:val="Énfasis1"/>
    <w:qFormat/>
    <w:rsid w:val="00451e7d"/>
    <w:rPr>
      <w:i/>
      <w:iCs/>
    </w:rPr>
  </w:style>
  <w:style w:type="character" w:styleId="TextosinformatoCar" w:customStyle="1">
    <w:name w:val="Texto sin formato Car"/>
    <w:basedOn w:val="DefaultParagraphFont"/>
    <w:link w:val="PlainText"/>
    <w:uiPriority w:val="99"/>
    <w:semiHidden/>
    <w:qFormat/>
    <w:rsid w:val="00863436"/>
    <w:rPr>
      <w:rFonts w:ascii="Calibri" w:hAnsi="Calibri" w:eastAsia="Calibri" w:cs="" w:cstheme="minorBidi" w:eastAsiaTheme="minorHAnsi"/>
      <w:sz w:val="22"/>
      <w:szCs w:val="21"/>
      <w:lang w:eastAsia="en-US"/>
    </w:rPr>
  </w:style>
  <w:style w:type="character" w:styleId="Bolos" w:customStyle="1">
    <w:name w:val="Bolo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Prrafodelista3" w:customStyle="1">
    <w:name w:val="Párrafo de lista3"/>
    <w:basedOn w:val="Normal"/>
    <w:qFormat/>
    <w:rsid w:val="00451e7d"/>
    <w:pPr>
      <w:ind w:left="720" w:hanging="0"/>
    </w:pPr>
    <w:rPr>
      <w:rFonts w:ascii="Calibri" w:hAnsi="Calibri" w:eastAsia="Calibri" w:cs="Calibri"/>
    </w:rPr>
  </w:style>
  <w:style w:type="paragraph" w:styleId="PlainText">
    <w:name w:val="Plain Text"/>
    <w:basedOn w:val="Normal"/>
    <w:link w:val="TextosinformatoCar"/>
    <w:uiPriority w:val="99"/>
    <w:semiHidden/>
    <w:unhideWhenUsed/>
    <w:qFormat/>
    <w:rsid w:val="00863436"/>
    <w:pPr>
      <w:suppressAutoHyphens w:val="false"/>
    </w:pPr>
    <w:rPr>
      <w:rFonts w:ascii="Calibri" w:hAnsi="Calibri" w:eastAsia="Calibri" w:cs="" w:cstheme="minorBidi" w:eastAsiaTheme="minorHAnsi"/>
      <w:kern w:val="0"/>
      <w:sz w:val="22"/>
      <w:szCs w:val="21"/>
      <w:lang w:eastAsia="en-US"/>
    </w:rPr>
  </w:style>
  <w:style w:type="paragraph" w:styleId="ListParagraph">
    <w:name w:val="List Paragraph"/>
    <w:basedOn w:val="Normal"/>
    <w:qFormat/>
    <w:pPr>
      <w:spacing w:before="0" w:after="160"/>
      <w:ind w:left="720" w:hanging="0"/>
      <w:contextualSpacing/>
    </w:pPr>
    <w:rPr/>
  </w:style>
  <w:style w:type="numbering" w:styleId="Ningunalista" w:customStyle="1">
    <w:name w:val="Ninguna lista"/>
    <w:uiPriority w:val="99"/>
    <w:semiHidden/>
    <w:unhideWhenUsed/>
    <w:qFormat/>
  </w:style>
  <w:style w:type="numbering" w:styleId="WW8Num5" w:customStyle="1">
    <w:name w:val="WW8Num5"/>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LibreOffice/7.3.6.2$Windows_X86_64 LibreOffice_project/c28ca90fd6e1a19e189fc16c05f8f8924961e12e</Application>
  <AppVersion>15.0000</AppVersion>
  <Pages>2</Pages>
  <Words>433</Words>
  <Characters>2190</Characters>
  <CharactersWithSpaces>2626</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2025-02-11T13:59:00Z</dcterms:created>
  <dc:creator>Ana Romero Medina</dc:creator>
  <dc:description/>
  <dc:language>es-ES</dc:language>
  <cp:lastModifiedBy/>
  <cp:lastPrinted>2023-10-11T07:08:00Z</cp:lastPrinted>
  <dcterms:modified xsi:type="dcterms:W3CDTF">2025-02-12T11:13:36Z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