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4FB4" w:rsidRDefault="006F7F0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La alcaldesa aborda con la Asociación Pro Derechos Humanos la realización de un diagnóstico sobre la realidad de la prostitución en Jerez</w:t>
      </w:r>
    </w:p>
    <w:p w:rsidR="00FE4FB4" w:rsidRDefault="00FE4FB4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FE4FB4" w:rsidRDefault="006F7F0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Este estudio es un compromiso adoptado en el seno del Foro Social contra la Trata de Mujeres y Niñas con Fines de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Explotación Sexual</w:t>
      </w:r>
    </w:p>
    <w:p w:rsidR="00FE4FB4" w:rsidRDefault="00FE4FB4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FE4FB4" w:rsidRDefault="006F7F0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3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alcaldesa, María José García-Pelayo, ha mantenido hoy un encuentro con las investigadoras de la Asociación Pro Derechos Humanos, Inmaculada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Antolínez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Esperanza Jorge, como representantes del equipo investigado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 que va a realizar el diagnóstico sobre la situación de la prostitución en la ciudad. Este estudio es un compromiso adoptado en el seno del Foro Social contra la Trata de Mujeres y Niñas con Fines de Explotación Sexual. En este encuentro han participado 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os tenientes de alcaldesa Agustín Muñoz y Susana Sánchez.</w:t>
      </w:r>
    </w:p>
    <w:p w:rsidR="00FE4FB4" w:rsidRDefault="00FE4FB4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FE4FB4" w:rsidRDefault="006F7F0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objetivo de esta reunión era, como ha explicado la alcaldesa, conocer la metodo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logía de trabajo y calendarización de este estudio de diagnóstico, que se pone en marcha en este mes de febrero, por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parte de un equipo con experiencia de trabajo en la materia y en la realidad objeto de estudio.</w:t>
      </w:r>
    </w:p>
    <w:p w:rsidR="00FE4FB4" w:rsidRDefault="00FE4FB4">
      <w:pPr>
        <w:jc w:val="both"/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</w:pPr>
    </w:p>
    <w:p w:rsidR="00FE4FB4" w:rsidRDefault="006F7F0C">
      <w:pPr>
        <w:jc w:val="both"/>
      </w:pPr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>Cabe recordar que en el mes de octubre, el Foro Social contra la Trata valoraba la necesidad de profundizar en un diagnóstico preciso de la situación de esta p</w:t>
      </w:r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>roblemática en la ciudad, que permita contar con una visión clara de conjunto y que incluya todas las variables que afectan a estas mujeres, desde el convencimiento de que la ausencia de una ley estatal dificulta cualquier acción al respecto. Este diagnóst</w:t>
      </w:r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>ico servirá de punto de partida para cualquier otra actuación.</w:t>
      </w:r>
    </w:p>
    <w:p w:rsidR="00FE4FB4" w:rsidRDefault="00FE4FB4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FE4FB4" w:rsidRDefault="006F7F0C">
      <w:pPr>
        <w:jc w:val="both"/>
      </w:pPr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 xml:space="preserve">Para la elaboración de este diagnóstico, se ha optado por la contratación del servicio a un equipo investigador del que forman parte Inmaculada </w:t>
      </w:r>
      <w:proofErr w:type="spellStart"/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>Antolinez</w:t>
      </w:r>
      <w:proofErr w:type="spellEnd"/>
      <w:r>
        <w:rPr>
          <w:rStyle w:val="Textoennegrita"/>
          <w:rFonts w:ascii="Arial Narrow" w:eastAsia="Arial" w:hAnsi="Arial Narrow" w:cs="Arial Narrow"/>
          <w:b w:val="0"/>
          <w:color w:val="000000"/>
          <w:sz w:val="26"/>
          <w:szCs w:val="26"/>
          <w:lang w:eastAsia="es-ES_tradnl"/>
        </w:rPr>
        <w:t xml:space="preserve"> y Esperanza Jorge,</w:t>
      </w:r>
      <w:r>
        <w:rPr>
          <w:rStyle w:val="Textoennegrita"/>
          <w:rFonts w:ascii="Arial Narrow" w:eastAsia="Arial" w:hAnsi="Arial Narrow" w:cs="Arial Narrow"/>
          <w:b w:val="0"/>
          <w:bCs w:val="0"/>
          <w:color w:val="000000"/>
          <w:sz w:val="26"/>
          <w:szCs w:val="26"/>
          <w:lang w:eastAsia="es-ES_tradnl"/>
        </w:rPr>
        <w:t xml:space="preserve"> de la Asociación Pro Derechos Humanos, y profesoras de la UCA, por lo que están activamente implicadas con la labor y los objetivos del Foro Social contra la Trata. </w:t>
      </w:r>
    </w:p>
    <w:p w:rsidR="00FE4FB4" w:rsidRDefault="00FE4FB4">
      <w:pPr>
        <w:jc w:val="both"/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p w:rsidR="00FE4FB4" w:rsidRDefault="006F7F0C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El enfoque del estudio será eminentemente cualitativo, aunque contará con un espacio ded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icado al análisis de datos de tipo cuantitativo (tanto generado en el contexto de la ciudad como a partir de fuentes secundarias). Así mismo, el </w:t>
      </w:r>
      <w:proofErr w:type="gram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lastRenderedPageBreak/>
        <w:t>estudio</w:t>
      </w:r>
      <w:proofErr w:type="gram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presentará una orientación metodológica participativa contando con la colaboración de las entidades e i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nstituciones que conforman el Foro Social contra la Trata, así como el personal de Igualdad y Diversidad del Ayuntamiento de Jerez. </w:t>
      </w:r>
    </w:p>
    <w:p w:rsidR="00FE4FB4" w:rsidRDefault="00FE4FB4">
      <w:pPr>
        <w:jc w:val="both"/>
        <w:rPr>
          <w:rStyle w:val="Textoennegrita"/>
          <w:rFonts w:ascii="Arial Narrow" w:hAnsi="Arial Narrow"/>
          <w:b w:val="0"/>
          <w:bCs w:val="0"/>
          <w:sz w:val="26"/>
          <w:szCs w:val="26"/>
        </w:rPr>
      </w:pPr>
    </w:p>
    <w:p w:rsidR="00FE4FB4" w:rsidRDefault="006F7F0C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(Se adjunta fotografía)</w:t>
      </w:r>
    </w:p>
    <w:sectPr w:rsidR="00FE4FB4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7F0C">
      <w:r>
        <w:separator/>
      </w:r>
    </w:p>
  </w:endnote>
  <w:endnote w:type="continuationSeparator" w:id="0">
    <w:p w:rsidR="00000000" w:rsidRDefault="006F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B4" w:rsidRDefault="006F7F0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7F0C">
      <w:r>
        <w:separator/>
      </w:r>
    </w:p>
  </w:footnote>
  <w:footnote w:type="continuationSeparator" w:id="0">
    <w:p w:rsidR="00000000" w:rsidRDefault="006F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B4" w:rsidRDefault="006F7F0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79F"/>
    <w:multiLevelType w:val="multilevel"/>
    <w:tmpl w:val="13A88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0F0BF2"/>
    <w:multiLevelType w:val="multilevel"/>
    <w:tmpl w:val="CFAEEA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B4"/>
    <w:rsid w:val="006F7F0C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AD79E-1280-4496-8F19-B34B4BFC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375</Words>
  <Characters>2066</Characters>
  <Application>Microsoft Office Word</Application>
  <DocSecurity>0</DocSecurity>
  <Lines>17</Lines>
  <Paragraphs>4</Paragraphs>
  <ScaleCrop>false</ScaleCrop>
  <Company>HP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36</cp:revision>
  <cp:lastPrinted>2025-02-03T10:33:00Z</cp:lastPrinted>
  <dcterms:created xsi:type="dcterms:W3CDTF">2024-12-02T09:05:00Z</dcterms:created>
  <dcterms:modified xsi:type="dcterms:W3CDTF">2025-02-03T13:18:00Z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