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A0F92" w:rsidRDefault="00555E41" w:rsidP="00FF553C">
      <w:pPr>
        <w:rPr>
          <w:rFonts w:ascii="Arial Narrow" w:eastAsia="Arial" w:hAnsi="Arial Narrow" w:cs="Arial Narrow"/>
          <w:b/>
          <w:bCs/>
          <w:sz w:val="40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40"/>
          <w:szCs w:val="26"/>
          <w:lang w:eastAsia="es-ES_tradnl"/>
        </w:rPr>
        <w:t xml:space="preserve">El Ayuntamiento abre el plazo para </w:t>
      </w:r>
      <w:r w:rsidR="004A0F92">
        <w:rPr>
          <w:rFonts w:ascii="Arial Narrow" w:eastAsia="Arial" w:hAnsi="Arial Narrow" w:cs="Arial Narrow"/>
          <w:b/>
          <w:bCs/>
          <w:sz w:val="40"/>
          <w:szCs w:val="26"/>
          <w:lang w:eastAsia="es-ES_tradnl"/>
        </w:rPr>
        <w:t xml:space="preserve">la consulta ciudadana </w:t>
      </w:r>
      <w:r>
        <w:rPr>
          <w:rFonts w:ascii="Arial Narrow" w:eastAsia="Arial" w:hAnsi="Arial Narrow" w:cs="Arial Narrow"/>
          <w:b/>
          <w:bCs/>
          <w:sz w:val="40"/>
          <w:szCs w:val="26"/>
          <w:lang w:eastAsia="es-ES_tradnl"/>
        </w:rPr>
        <w:t xml:space="preserve">sobre la </w:t>
      </w:r>
      <w:r w:rsidR="004A0F92">
        <w:rPr>
          <w:rFonts w:ascii="Arial Narrow" w:eastAsia="Arial" w:hAnsi="Arial Narrow" w:cs="Arial Narrow"/>
          <w:b/>
          <w:bCs/>
          <w:sz w:val="40"/>
          <w:szCs w:val="26"/>
          <w:lang w:eastAsia="es-ES_tradnl"/>
        </w:rPr>
        <w:t xml:space="preserve">nueva Ordenanza Municipal Reguladora de las Zambombas de Jerez </w:t>
      </w:r>
    </w:p>
    <w:p w:rsidR="004A0F92" w:rsidRDefault="004A0F92" w:rsidP="00FF553C">
      <w:pPr>
        <w:rPr>
          <w:rFonts w:ascii="Arial Narrow" w:eastAsia="Arial" w:hAnsi="Arial Narrow" w:cs="Arial Narrow"/>
          <w:b/>
          <w:bCs/>
          <w:sz w:val="40"/>
          <w:szCs w:val="26"/>
          <w:lang w:eastAsia="es-ES_tradnl"/>
        </w:rPr>
      </w:pPr>
    </w:p>
    <w:p w:rsidR="00AA3A06" w:rsidRDefault="00A139F7" w:rsidP="00AA3A06">
      <w:pPr>
        <w:pStyle w:val="NormalWeb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27</w:t>
      </w:r>
      <w:r w:rsidR="004A0F92">
        <w:rPr>
          <w:rFonts w:ascii="Arial Narrow" w:hAnsi="Arial Narrow"/>
          <w:b/>
          <w:sz w:val="26"/>
          <w:szCs w:val="26"/>
        </w:rPr>
        <w:t xml:space="preserve"> </w:t>
      </w:r>
      <w:r w:rsidR="004A0F92" w:rsidRPr="004A0F92">
        <w:rPr>
          <w:rFonts w:ascii="Arial Narrow" w:hAnsi="Arial Narrow"/>
          <w:b/>
          <w:sz w:val="26"/>
          <w:szCs w:val="26"/>
        </w:rPr>
        <w:t>de enero de 2025.</w:t>
      </w:r>
      <w:r w:rsidR="004A0F92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El Ayuntamiento de Jerez ha abierto el plazo de consulta ciudadana sobre el texto de la Ordenanza Municipal Reguladora de las Zambombas de Jerez que estará habilitada hasta el 26 de </w:t>
      </w:r>
      <w:r w:rsidR="00AA3A06">
        <w:rPr>
          <w:rFonts w:ascii="Arial Narrow" w:hAnsi="Arial Narrow"/>
          <w:sz w:val="26"/>
          <w:szCs w:val="26"/>
        </w:rPr>
        <w:t>febrero en el siguiente enlace, en el que podrán cumplimentar el formulario puesto a disposición.</w:t>
      </w:r>
    </w:p>
    <w:p w:rsidR="00AA3A06" w:rsidRDefault="00AA3A06" w:rsidP="00AA3A06">
      <w:pPr>
        <w:pStyle w:val="NormalWeb"/>
        <w:jc w:val="both"/>
        <w:rPr>
          <w:rFonts w:ascii="Arial Narrow" w:hAnsi="Arial Narrow"/>
          <w:sz w:val="26"/>
          <w:szCs w:val="26"/>
        </w:rPr>
      </w:pPr>
    </w:p>
    <w:p w:rsidR="00AA3A06" w:rsidRDefault="00AA3A06" w:rsidP="00AA3A06">
      <w:pPr>
        <w:pStyle w:val="NormalWeb"/>
        <w:rPr>
          <w:rFonts w:ascii="Arial Narrow" w:hAnsi="Arial Narrow"/>
          <w:sz w:val="26"/>
          <w:szCs w:val="26"/>
        </w:rPr>
      </w:pPr>
      <w:hyperlink r:id="rId7" w:history="1">
        <w:r w:rsidRPr="000C544A">
          <w:rPr>
            <w:rStyle w:val="Hipervnculo"/>
            <w:rFonts w:ascii="Arial Narrow" w:hAnsi="Arial Narrow"/>
            <w:sz w:val="26"/>
            <w:szCs w:val="26"/>
          </w:rPr>
          <w:t>www.jerez.es/ayuntamiento/administracion-local/consulta-publica/consulta-publica-previa-ordenanza-municipal-reguladora-de-las-zambombas</w:t>
        </w:r>
      </w:hyperlink>
    </w:p>
    <w:p w:rsidR="00AA3A06" w:rsidRPr="00AA3A06" w:rsidRDefault="00AA3A06" w:rsidP="00AA3A06">
      <w:pPr>
        <w:pStyle w:val="NormalWeb"/>
        <w:rPr>
          <w:rFonts w:ascii="Arial Narrow" w:hAnsi="Arial Narrow"/>
          <w:sz w:val="26"/>
          <w:szCs w:val="26"/>
        </w:rPr>
      </w:pPr>
    </w:p>
    <w:p w:rsidR="004A0F92" w:rsidRPr="00A139F7" w:rsidRDefault="00555E41" w:rsidP="00555E41">
      <w:pPr>
        <w:jc w:val="both"/>
      </w:pPr>
      <w:r>
        <w:rPr>
          <w:rFonts w:ascii="Arial Narrow" w:hAnsi="Arial Narrow"/>
          <w:sz w:val="26"/>
          <w:szCs w:val="26"/>
        </w:rPr>
        <w:t>Por su parte, e</w:t>
      </w:r>
      <w:r w:rsidR="004A0F92" w:rsidRPr="004A0F92">
        <w:rPr>
          <w:rFonts w:ascii="Arial Narrow" w:hAnsi="Arial Narrow"/>
          <w:sz w:val="26"/>
          <w:szCs w:val="26"/>
        </w:rPr>
        <w:t xml:space="preserve">l delegado de Cultura, Fiestas, Patrimonio Histórico y Capitalidad Europea de la Cultura, Francisco Zurita, ha animado a la ciudadanía a participar en el proceso de consulta pública previo a la elaboración de la nueva </w:t>
      </w:r>
      <w:r w:rsidR="004A0F92" w:rsidRPr="004A0F92">
        <w:rPr>
          <w:rStyle w:val="Textoennegrita"/>
          <w:rFonts w:ascii="Arial Narrow" w:hAnsi="Arial Narrow"/>
          <w:b w:val="0"/>
          <w:sz w:val="26"/>
          <w:szCs w:val="26"/>
        </w:rPr>
        <w:t>Ordenanza Municipal Reguladora de las Zambombas de Jerez</w:t>
      </w:r>
      <w:r w:rsidR="004A0F92" w:rsidRPr="004A0F92">
        <w:rPr>
          <w:rFonts w:ascii="Arial Narrow" w:hAnsi="Arial Narrow"/>
          <w:sz w:val="26"/>
          <w:szCs w:val="26"/>
        </w:rPr>
        <w:t xml:space="preserve">. </w:t>
      </w:r>
    </w:p>
    <w:p w:rsidR="004A0F92" w:rsidRPr="004A0F92" w:rsidRDefault="004A0F92" w:rsidP="004A0F92">
      <w:pPr>
        <w:pStyle w:val="NormalWeb"/>
        <w:rPr>
          <w:rFonts w:ascii="Arial Narrow" w:hAnsi="Arial Narrow"/>
          <w:sz w:val="26"/>
          <w:szCs w:val="26"/>
        </w:rPr>
      </w:pPr>
    </w:p>
    <w:p w:rsidR="004A0F92" w:rsidRDefault="004A0F92" w:rsidP="004A0F92">
      <w:pPr>
        <w:pStyle w:val="NormalWeb"/>
        <w:jc w:val="both"/>
        <w:rPr>
          <w:rFonts w:ascii="Arial Narrow" w:hAnsi="Arial Narrow"/>
          <w:sz w:val="26"/>
          <w:szCs w:val="26"/>
        </w:rPr>
      </w:pPr>
      <w:r w:rsidRPr="004A0F92">
        <w:rPr>
          <w:rFonts w:ascii="Arial Narrow" w:hAnsi="Arial Narrow"/>
          <w:sz w:val="26"/>
          <w:szCs w:val="26"/>
        </w:rPr>
        <w:t>Zurita ha recordado que “esta iniciativa fue anunciada por la alcaldesa durante las pasadas navidades con el claro objetivo de conciliar y preservar nuestras señas de identidad cultural. Las zambombas son una tradición única de nuestra ciudad, y queremos asegurar que puedan seguir celebrándose de manera sostenible y respetuosa”.</w:t>
      </w:r>
    </w:p>
    <w:p w:rsidR="004A0F92" w:rsidRPr="004A0F92" w:rsidRDefault="004A0F92" w:rsidP="004A0F92">
      <w:pPr>
        <w:pStyle w:val="NormalWeb"/>
        <w:rPr>
          <w:rFonts w:ascii="Arial Narrow" w:hAnsi="Arial Narrow"/>
          <w:sz w:val="26"/>
          <w:szCs w:val="26"/>
        </w:rPr>
      </w:pPr>
    </w:p>
    <w:p w:rsidR="004A0F92" w:rsidRPr="004A0F92" w:rsidRDefault="00AA3A06" w:rsidP="004A0F92">
      <w:pPr>
        <w:pStyle w:val="NormalWeb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Esta actuación</w:t>
      </w:r>
      <w:bookmarkStart w:id="0" w:name="_GoBack"/>
      <w:bookmarkEnd w:id="0"/>
      <w:r w:rsidR="004A0F92" w:rsidRPr="004A0F92">
        <w:rPr>
          <w:rFonts w:ascii="Arial Narrow" w:hAnsi="Arial Narrow"/>
          <w:sz w:val="26"/>
          <w:szCs w:val="26"/>
        </w:rPr>
        <w:t xml:space="preserve"> busca recoger las opiniones, sugerencias y propuestas de la ciudadanía, así como de organizaciones y colectivos implicados en esta tradición cultural, con el objetivo de elaborar una normativa que gara</w:t>
      </w:r>
      <w:r w:rsidR="00555E41">
        <w:rPr>
          <w:rFonts w:ascii="Arial Narrow" w:hAnsi="Arial Narrow"/>
          <w:sz w:val="26"/>
          <w:szCs w:val="26"/>
        </w:rPr>
        <w:t xml:space="preserve">ntice el desarrollo sostenible e inclusivo </w:t>
      </w:r>
      <w:r w:rsidR="004A0F92" w:rsidRPr="004A0F92">
        <w:rPr>
          <w:rFonts w:ascii="Arial Narrow" w:hAnsi="Arial Narrow"/>
          <w:sz w:val="26"/>
          <w:szCs w:val="26"/>
        </w:rPr>
        <w:t>de este patrimonio cultural.</w:t>
      </w:r>
    </w:p>
    <w:p w:rsidR="004A0F92" w:rsidRDefault="004A0F92" w:rsidP="004A0F92">
      <w:pPr>
        <w:pStyle w:val="NormalWeb"/>
        <w:jc w:val="both"/>
        <w:rPr>
          <w:rFonts w:ascii="Arial Narrow" w:hAnsi="Arial Narrow"/>
          <w:sz w:val="26"/>
          <w:szCs w:val="26"/>
        </w:rPr>
      </w:pPr>
    </w:p>
    <w:p w:rsidR="004A0F92" w:rsidRPr="004A0F92" w:rsidRDefault="004A0F92" w:rsidP="004A0F92">
      <w:pPr>
        <w:pStyle w:val="NormalWeb"/>
        <w:jc w:val="both"/>
        <w:rPr>
          <w:rFonts w:ascii="Arial Narrow" w:hAnsi="Arial Narrow"/>
          <w:sz w:val="26"/>
          <w:szCs w:val="26"/>
        </w:rPr>
      </w:pPr>
      <w:r w:rsidRPr="004A0F92">
        <w:rPr>
          <w:rFonts w:ascii="Arial Narrow" w:hAnsi="Arial Narrow"/>
          <w:sz w:val="26"/>
          <w:szCs w:val="26"/>
        </w:rPr>
        <w:t>Durante este periodo, se invita a toda la ciudadanía a participar</w:t>
      </w:r>
      <w:r w:rsidR="00555E41">
        <w:rPr>
          <w:rFonts w:ascii="Arial Narrow" w:hAnsi="Arial Narrow"/>
          <w:sz w:val="26"/>
          <w:szCs w:val="26"/>
        </w:rPr>
        <w:t>,</w:t>
      </w:r>
      <w:r w:rsidRPr="004A0F92">
        <w:rPr>
          <w:rFonts w:ascii="Arial Narrow" w:hAnsi="Arial Narrow"/>
          <w:sz w:val="26"/>
          <w:szCs w:val="26"/>
        </w:rPr>
        <w:t xml:space="preserve"> aportando sus ideas y opinione</w:t>
      </w:r>
      <w:r>
        <w:rPr>
          <w:rFonts w:ascii="Arial Narrow" w:hAnsi="Arial Narrow"/>
          <w:sz w:val="26"/>
          <w:szCs w:val="26"/>
        </w:rPr>
        <w:t>s sobre diversas cuestiones, tales como la i</w:t>
      </w:r>
      <w:r w:rsidRPr="004A0F92">
        <w:rPr>
          <w:rFonts w:ascii="Arial Narrow" w:hAnsi="Arial Narrow"/>
          <w:sz w:val="26"/>
          <w:szCs w:val="26"/>
        </w:rPr>
        <w:t xml:space="preserve">dentificación de conflictos relacionados con la organización y celebración de las zambombas, </w:t>
      </w:r>
      <w:r w:rsidR="00555E41">
        <w:rPr>
          <w:rFonts w:ascii="Arial Narrow" w:hAnsi="Arial Narrow"/>
          <w:sz w:val="26"/>
          <w:szCs w:val="26"/>
        </w:rPr>
        <w:t>posibles molestias vecinales</w:t>
      </w:r>
      <w:r>
        <w:rPr>
          <w:rFonts w:ascii="Arial Narrow" w:hAnsi="Arial Narrow"/>
          <w:sz w:val="26"/>
          <w:szCs w:val="26"/>
        </w:rPr>
        <w:t xml:space="preserve"> o impacto en el entorno urbano, </w:t>
      </w:r>
      <w:r w:rsidR="00555E41">
        <w:rPr>
          <w:rFonts w:ascii="Arial Narrow" w:hAnsi="Arial Narrow"/>
          <w:sz w:val="26"/>
          <w:szCs w:val="26"/>
        </w:rPr>
        <w:t xml:space="preserve">así como </w:t>
      </w:r>
      <w:r>
        <w:rPr>
          <w:rFonts w:ascii="Arial Narrow" w:hAnsi="Arial Narrow"/>
          <w:sz w:val="26"/>
          <w:szCs w:val="26"/>
        </w:rPr>
        <w:t>las oportunidades que debe potenciar para f</w:t>
      </w:r>
      <w:r w:rsidRPr="004A0F92">
        <w:rPr>
          <w:rFonts w:ascii="Arial Narrow" w:hAnsi="Arial Narrow"/>
          <w:sz w:val="26"/>
          <w:szCs w:val="26"/>
        </w:rPr>
        <w:t>omentar el turismo, preservar el patrimonio cultural y prom</w:t>
      </w:r>
      <w:r>
        <w:rPr>
          <w:rFonts w:ascii="Arial Narrow" w:hAnsi="Arial Narrow"/>
          <w:sz w:val="26"/>
          <w:szCs w:val="26"/>
        </w:rPr>
        <w:t>over la parti</w:t>
      </w:r>
      <w:r w:rsidR="00DD6293">
        <w:rPr>
          <w:rFonts w:ascii="Arial Narrow" w:hAnsi="Arial Narrow"/>
          <w:sz w:val="26"/>
          <w:szCs w:val="26"/>
        </w:rPr>
        <w:t>cipación ciudadana.</w:t>
      </w:r>
    </w:p>
    <w:p w:rsidR="004A0F92" w:rsidRDefault="004A0F92" w:rsidP="004A0F92">
      <w:pPr>
        <w:pStyle w:val="NormalWeb"/>
        <w:jc w:val="both"/>
        <w:rPr>
          <w:rStyle w:val="Textoennegrita"/>
          <w:rFonts w:ascii="Arial Narrow" w:hAnsi="Arial Narrow"/>
          <w:sz w:val="26"/>
          <w:szCs w:val="26"/>
        </w:rPr>
      </w:pPr>
    </w:p>
    <w:p w:rsidR="004A0F92" w:rsidRPr="004A0F92" w:rsidRDefault="00DD6293" w:rsidP="004A0F92">
      <w:pPr>
        <w:pStyle w:val="NormalWeb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Cabe destacar que e</w:t>
      </w:r>
      <w:r w:rsidR="004A0F92" w:rsidRPr="004A0F9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sta iniciativa representa un paso más en el compromiso del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Gobierno Municipal </w:t>
      </w:r>
      <w:r w:rsidR="004A0F92" w:rsidRPr="004A0F9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con la conservación de su patrimonio cultural y la mejora de la convivencia ciudadana.</w:t>
      </w:r>
    </w:p>
    <w:sectPr w:rsidR="004A0F92" w:rsidRPr="004A0F92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F9" w:rsidRDefault="007E50F9">
      <w:r>
        <w:separator/>
      </w:r>
    </w:p>
  </w:endnote>
  <w:endnote w:type="continuationSeparator" w:id="0">
    <w:p w:rsidR="007E50F9" w:rsidRDefault="007E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088" w:rsidRDefault="00BE5088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F9" w:rsidRDefault="007E50F9">
      <w:r>
        <w:separator/>
      </w:r>
    </w:p>
  </w:footnote>
  <w:footnote w:type="continuationSeparator" w:id="0">
    <w:p w:rsidR="007E50F9" w:rsidRDefault="007E5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088" w:rsidRDefault="00BE5088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-1573530</wp:posOffset>
          </wp:positionH>
          <wp:positionV relativeFrom="paragraph">
            <wp:posOffset>613410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7F2F"/>
    <w:multiLevelType w:val="multilevel"/>
    <w:tmpl w:val="138079E4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AD7EC7"/>
    <w:multiLevelType w:val="multilevel"/>
    <w:tmpl w:val="BFD8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D334E9"/>
    <w:multiLevelType w:val="multilevel"/>
    <w:tmpl w:val="175A5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4A57A43"/>
    <w:multiLevelType w:val="multilevel"/>
    <w:tmpl w:val="48147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81"/>
    <w:rsid w:val="000439AD"/>
    <w:rsid w:val="000B7A6F"/>
    <w:rsid w:val="002E6D51"/>
    <w:rsid w:val="002F48B3"/>
    <w:rsid w:val="00495E84"/>
    <w:rsid w:val="004A0F92"/>
    <w:rsid w:val="004D7969"/>
    <w:rsid w:val="00507430"/>
    <w:rsid w:val="00531081"/>
    <w:rsid w:val="0055035F"/>
    <w:rsid w:val="00555E41"/>
    <w:rsid w:val="00566650"/>
    <w:rsid w:val="0060666F"/>
    <w:rsid w:val="00633F7B"/>
    <w:rsid w:val="00694C0B"/>
    <w:rsid w:val="00710EDE"/>
    <w:rsid w:val="007E50F9"/>
    <w:rsid w:val="008A59C7"/>
    <w:rsid w:val="00963538"/>
    <w:rsid w:val="00982FC8"/>
    <w:rsid w:val="009F06BD"/>
    <w:rsid w:val="00A139F7"/>
    <w:rsid w:val="00A861EB"/>
    <w:rsid w:val="00AA3A06"/>
    <w:rsid w:val="00AD5105"/>
    <w:rsid w:val="00B257EF"/>
    <w:rsid w:val="00BE22CF"/>
    <w:rsid w:val="00BE5088"/>
    <w:rsid w:val="00CD461C"/>
    <w:rsid w:val="00D147A4"/>
    <w:rsid w:val="00D46080"/>
    <w:rsid w:val="00D85BBF"/>
    <w:rsid w:val="00DD6293"/>
    <w:rsid w:val="00E40FC0"/>
    <w:rsid w:val="00E8365C"/>
    <w:rsid w:val="00F67FA5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6C614-A226-4DA0-A5F8-F194A539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qFormat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4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erez.es/ayuntamiento/administracion-local/consulta-publica/consulta-publica-previa-ordenanza-municipal-reguladora-de-las-zambomb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5</cp:revision>
  <cp:lastPrinted>2024-12-16T11:51:00Z</cp:lastPrinted>
  <dcterms:created xsi:type="dcterms:W3CDTF">2025-01-27T13:06:00Z</dcterms:created>
  <dcterms:modified xsi:type="dcterms:W3CDTF">2025-01-27T13:28:00Z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