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widowControl w:val="false"/>
        <w:shd w:val="clear" w:color="auto" w:fill="FFFFFF"/>
        <w:tabs>
          <w:tab w:val="clear" w:pos="720"/>
          <w:tab w:val="left" w:pos="729" w:leader="none"/>
        </w:tabs>
        <w:spacing w:lineRule="auto" w:line="240" w:before="0" w:after="0"/>
        <w:rPr/>
      </w:pPr>
      <w:r>
        <w:rPr>
          <w:rFonts w:cs="Arial Narrow" w:ascii="Arial Narrow" w:hAnsi="Arial Narrow"/>
          <w:b/>
          <w:bCs/>
          <w:sz w:val="40"/>
          <w:szCs w:val="40"/>
          <w:lang w:eastAsia="es-ES_tradnl"/>
        </w:rPr>
        <w:t xml:space="preserve"> </w:t>
      </w:r>
    </w:p>
    <w:p>
      <w:pPr>
        <w:pStyle w:val="BodyText"/>
        <w:widowControl w:val="false"/>
        <w:shd w:val="clear" w:color="auto" w:fill="FFFFFF"/>
        <w:tabs>
          <w:tab w:val="clear" w:pos="720"/>
          <w:tab w:val="left" w:pos="729" w:leader="none"/>
        </w:tabs>
        <w:spacing w:lineRule="auto" w:line="240" w:before="0" w:after="0"/>
        <w:rPr>
          <w:rFonts w:ascii="Arial Narrow" w:hAnsi="Arial Narrow" w:cs="Arial Narrow"/>
          <w:b/>
          <w:bCs/>
          <w:sz w:val="40"/>
          <w:szCs w:val="40"/>
          <w:lang w:eastAsia="es-ES_tradnl"/>
        </w:rPr>
      </w:pPr>
      <w:r>
        <w:rPr>
          <w:rFonts w:cs="Arial Narrow" w:ascii="Arial Narrow" w:hAnsi="Arial Narrow"/>
          <w:b/>
          <w:bCs/>
          <w:sz w:val="40"/>
          <w:szCs w:val="40"/>
          <w:lang w:eastAsia="es-ES_tradnl"/>
        </w:rPr>
        <w:t>La alcaldesa pide la colaboración de las administraciones para seguir mejorando la sostenibilidad de los centros educativos de Jerez</w:t>
      </w:r>
    </w:p>
    <w:p>
      <w:pPr>
        <w:pStyle w:val="BodyText"/>
        <w:widowControl w:val="false"/>
        <w:shd w:val="clear" w:color="auto" w:fill="FFFFFF"/>
        <w:tabs>
          <w:tab w:val="clear" w:pos="720"/>
          <w:tab w:val="left" w:pos="729" w:leader="none"/>
        </w:tabs>
        <w:spacing w:lineRule="auto" w:line="240" w:before="0" w:after="0"/>
        <w:rPr>
          <w:rFonts w:ascii="Arial Narrow" w:hAnsi="Arial Narrow" w:cs="Arial Narrow"/>
          <w:b/>
          <w:bCs/>
          <w:sz w:val="40"/>
          <w:szCs w:val="40"/>
          <w:lang w:eastAsia="es-ES_tradnl"/>
        </w:rPr>
      </w:pPr>
      <w:r>
        <w:rPr>
          <w:rFonts w:cs="Arial Narrow" w:ascii="Arial Narrow" w:hAnsi="Arial Narrow"/>
          <w:b/>
          <w:bCs/>
          <w:sz w:val="40"/>
          <w:szCs w:val="40"/>
          <w:lang w:eastAsia="es-ES_tradnl"/>
        </w:rPr>
      </w:r>
    </w:p>
    <w:p>
      <w:pPr>
        <w:pStyle w:val="BodyText"/>
        <w:widowControl w:val="false"/>
        <w:shd w:val="clear" w:color="auto" w:fill="FFFFFF"/>
        <w:tabs>
          <w:tab w:val="clear" w:pos="720"/>
          <w:tab w:val="left" w:pos="729" w:leader="none"/>
        </w:tabs>
        <w:spacing w:lineRule="auto" w:line="240" w:before="0" w:after="0"/>
        <w:rPr/>
      </w:pPr>
      <w:r>
        <w:rPr>
          <w:rFonts w:eastAsia="Arial" w:cs="Arial Narrow" w:ascii="Arial Narrow" w:hAnsi="Arial Narrow"/>
          <w:sz w:val="36"/>
          <w:szCs w:val="36"/>
          <w:lang w:eastAsia="es-ES_tradnl"/>
        </w:rPr>
        <w:t>María José García-Pelayo, junto a la subdelegada del Gobierno y la delegada territorial, visita los CEIP Antonio de Nebrija y Tartessos tras finalizar unas obras de eficiencia energética por valor de 5 millones de euros</w:t>
      </w:r>
    </w:p>
    <w:p>
      <w:pPr>
        <w:pStyle w:val="BodyText"/>
        <w:widowControl w:val="false"/>
        <w:shd w:val="clear" w:color="auto" w:fill="FFFFFF"/>
        <w:tabs>
          <w:tab w:val="clear" w:pos="720"/>
          <w:tab w:val="left" w:pos="729" w:leader="none"/>
        </w:tabs>
        <w:spacing w:lineRule="auto" w:line="240" w:before="0" w:after="0"/>
        <w:rPr>
          <w:rFonts w:ascii="Arial Narrow" w:hAnsi="Arial Narrow" w:eastAsia="Arial" w:cs="Arial Narrow"/>
          <w:sz w:val="36"/>
          <w:szCs w:val="36"/>
          <w:lang w:eastAsia="es-ES_tradnl"/>
        </w:rPr>
      </w:pPr>
      <w:r>
        <w:rPr>
          <w:rFonts w:eastAsia="Arial" w:cs="Arial Narrow" w:ascii="Arial Narrow" w:hAnsi="Arial Narrow"/>
          <w:sz w:val="36"/>
          <w:szCs w:val="36"/>
          <w:lang w:eastAsia="es-ES_tradnl"/>
        </w:rPr>
      </w:r>
    </w:p>
    <w:p>
      <w:pPr>
        <w:pStyle w:val="Normal"/>
        <w:jc w:val="both"/>
        <w:rPr/>
      </w:pPr>
      <w:r>
        <w:rPr>
          <w:rFonts w:ascii="Arial Narrow" w:hAnsi="Arial Narrow"/>
          <w:b/>
          <w:sz w:val="26"/>
          <w:szCs w:val="26"/>
        </w:rPr>
        <w:t>20 de enero de 2025.</w:t>
      </w:r>
      <w:r>
        <w:rPr>
          <w:rFonts w:ascii="Arial Narrow" w:hAnsi="Arial Narrow"/>
          <w:sz w:val="26"/>
          <w:szCs w:val="26"/>
        </w:rPr>
        <w:t xml:space="preserve"> La alcaldesa de Jerez, María José García-Pelayo, acompañada del primer teniente de alcaldesa, Agustín Muñoz  y los delegados de Educación, José Ángel Aparicio, y Urbanismo, Belén de la Cuadra, y junto a la delegada Territorial de Desarrollo Educativo, Isabel Paredes, y a la subdelegada del Gobierno en Cádiz, Blanca Flores, han visitado los CEIP Elio Antonio de Nebrija y Tartessos, donde se han realizado unas obras de gran envergadura para conseguir un alto nivel de eficiencia energética, mejorar la habitabilidad, accesibilidad, funcionalidad, conservación y seguridad de los edificios.</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eastAsia="Tahoma" w:cs="Arial" w:ascii="Arial Narrow" w:hAnsi="Arial Narrow"/>
          <w:sz w:val="26"/>
          <w:szCs w:val="26"/>
        </w:rPr>
        <w:t xml:space="preserve">Los proyectos constructivos y de ejecución de las obras de rehabilitación y eficiencia energética en estos dos centros educativos de la ciudad han sido cofinanciados por la Unión Europea, a través de los fondos Next Generation, y por el Ayuntamiento. La inversión ha ascendido a casi 5 millones de euros (4.942.705,99 euros), de los que casi 1 (932.538,20) ha sido aportado por el Ayuntamiento de Jerez.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pPr>
      <w:r>
        <w:rPr>
          <w:rFonts w:eastAsia="Tahoma" w:cs="Arial" w:ascii="Arial Narrow" w:hAnsi="Arial Narrow"/>
          <w:sz w:val="26"/>
          <w:szCs w:val="26"/>
        </w:rPr>
        <w:t xml:space="preserve">En esta visita, la alcaldesa de Jerez ha destacado la apuesta del Gobierno municipal por los centros educativos públicos de la ciudad y también ha valorado que cuando las administraciones trabajan de la mano, como en  las obras de los CEIP Antonio de Nebrija y Tartessos, “conseguimos cosas buenas, en este caso para los niños y niñas”. </w:t>
      </w:r>
      <w:r>
        <w:rPr/>
        <w:t xml:space="preserve"> </w:t>
      </w:r>
      <w:r>
        <w:rPr>
          <w:rFonts w:eastAsia="Tahoma" w:cs="Arial" w:ascii="Arial Narrow" w:hAnsi="Arial Narrow"/>
          <w:sz w:val="26"/>
          <w:szCs w:val="26"/>
        </w:rPr>
        <w:t>Igualmente, se ha referido a que “quedan muchas obras que realizar a lo largo de los próximos años” para lo que considera importante, por un lado,</w:t>
      </w:r>
      <w:bookmarkStart w:id="0" w:name="_GoBack"/>
      <w:bookmarkEnd w:id="0"/>
      <w:r>
        <w:rPr>
          <w:rFonts w:eastAsia="Tahoma" w:cs="Arial" w:ascii="Arial Narrow" w:hAnsi="Arial Narrow"/>
          <w:sz w:val="26"/>
          <w:szCs w:val="26"/>
        </w:rPr>
        <w:t xml:space="preserve"> la colaboración entre las administraciones y por otro que “el Ayuntamiento no va a escatimar en sus competencias de mantenimiento, lo que es un buen paso  para continuar”.</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pPr>
      <w:r>
        <w:rPr>
          <w:rFonts w:eastAsia="Tahoma" w:cs="Arial" w:ascii="Arial Narrow" w:hAnsi="Arial Narrow"/>
          <w:sz w:val="26"/>
          <w:szCs w:val="26"/>
        </w:rPr>
        <w:t>Ha destacado del mismo modo, la importancia de que “Jerez sea una ciudad sostenible y que los colegios sean los primeros en alcanzar esta condición para el ahorro de electricidad y agua y para ganar en accesibilidad y habitabilidad”. También ha asumido la alcaldesa “el reto que me traslada el delegado de Educación José Ángel Aparicio, destinado a servicios complementarios para que el alumnado pueda ser atendido en condiciones de calidad”. Por último, la alcaldesa ha recordado que el año pasado se realizaron mil intervenciones en los centros para solventar cuestiones de mantenimiento y que el presupuesto destinado a este fin ascendió hasta los 700.000 euros.</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En el caso del CEIP Antonio de Nebrija, la alcaldesa ha recordado que el inicio del curso fue complicado, por la  convivencia de la última fase de las obras y  la función docente, y también se ha comprometido con la realización de unas obras en la pista deportiva del centro en la que se está trabajando conjuntamente y que dará respuesta a esta demanda histórica del centro.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pPr>
      <w:r>
        <w:rPr>
          <w:rFonts w:eastAsia="Tahoma" w:cs="Arial" w:ascii="Arial Narrow" w:hAnsi="Arial Narrow"/>
          <w:sz w:val="26"/>
          <w:szCs w:val="26"/>
        </w:rPr>
        <w:t>La delegada territorial de Desarrollo Educativo ha agradecido “la magnífica colaboración con el Ayuntamiento de Jerez en esta obra en la que hemos trabajado juntos para conseguir conciliar la vida educativa del centro con el desarrollo de las obras. Ha señalado que la apuesta de las administraciones con nuestros centros educativos es una realidad y hoy vemos en este centro los resultados gracias a este esfuerzo”.</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pPr>
      <w:r>
        <w:rPr>
          <w:rFonts w:eastAsia="Tahoma" w:cs="Arial" w:ascii="Arial Narrow" w:hAnsi="Arial Narrow"/>
          <w:sz w:val="26"/>
          <w:szCs w:val="26"/>
        </w:rPr>
        <w:t>La delegada también se ha referido al ‘Plan Mejora tu Centro’ de la Junta de Andalucía, por el cual en Jerez  se dota a un total de 85 centros de titularidad pública con un total de 843.832,74 euros de material inventariable. Concretamente, se beneficiarán 20 centros educativos de titularidad de la Junta (ESO; Bachillerato, EOI, Conservatorio y Escuela de Arte), con una dotación de 686.809,24 euros. El resto de la mencionada dotación se destinará a 65 centros dependientes del Ayuntamiento, que por primera vez, reciben 157.023,5 euros en material inventariable. A esta cifra habría que sumar 54.000 euros más de dotación para los  tres centros de FP jerezanos. “Indudablemente, esto es una apuesta por la calidad de nuestro sistema educativo, junto con las inversiones ejecutadas en el municipio de Jerez, alguna de ellas históricas. El total de inversión en el último año 2024 en el municipio de Jerez ha sido de 2,8 millones de euros. Se trata por tanto de una apuesta importante del Gobierno andaluz, no solo en infraestructuras, sino también en su oferta educativa”, ha señalado la delegada.</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pPr>
      <w:r>
        <w:rPr>
          <w:rFonts w:eastAsia="Tahoma" w:cs="Arial" w:ascii="Arial Narrow" w:hAnsi="Arial Narrow"/>
          <w:sz w:val="26"/>
          <w:szCs w:val="26"/>
        </w:rPr>
        <w:t>La subdelegada del Gobierno en Cádiz ha explicado el desarrollo de la convocatoria que ha permitido estas obras. Ha añadido que “la línea del Gobierno de España es seguir presentado propuestas de esta índole para beneficiar a las comunidades educativas”. Por su parte, la directora del CEIP Elio Antonio de Nebrija, Josefina Reyes, ha dado las gracias a las tres administraciones por la intervención que se ha hecho en este colegio que “ha cambiado mucho, ahora es accesible y cuenta con muchas mejoras”.</w:t>
      </w:r>
    </w:p>
    <w:p>
      <w:pPr>
        <w:pStyle w:val="Normal"/>
        <w:jc w:val="both"/>
        <w:rPr/>
      </w:pPr>
      <w:r>
        <w:rPr>
          <w:rFonts w:eastAsia="Tahoma" w:cs="Arial" w:ascii="Arial Narrow" w:hAnsi="Arial Narrow"/>
          <w:sz w:val="26"/>
          <w:szCs w:val="26"/>
        </w:rPr>
        <w:t xml:space="preserve">  </w:t>
      </w:r>
    </w:p>
    <w:p>
      <w:pPr>
        <w:pStyle w:val="Normal"/>
        <w:jc w:val="both"/>
        <w:rPr/>
      </w:pPr>
      <w:r>
        <w:rPr>
          <w:rFonts w:eastAsia="Tahoma" w:cs="Arial" w:ascii="Arial Narrow" w:hAnsi="Arial Narrow"/>
          <w:b/>
          <w:bCs/>
          <w:sz w:val="26"/>
          <w:szCs w:val="26"/>
        </w:rPr>
        <w:t>Eficiencia energética y mejorar la habitabilidad</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pPr>
      <w:r>
        <w:rPr>
          <w:rFonts w:eastAsia="Tahoma" w:cs="Arial" w:ascii="Arial Narrow" w:hAnsi="Arial Narrow"/>
          <w:sz w:val="26"/>
          <w:szCs w:val="26"/>
        </w:rPr>
        <w:t>En el CEIP Elio Antonio de Nebrija’ se han invertido en estas obras 2,7 millones de euros y en el ‘Tartessos’, 2,2 millones. Las obras realizadas en los dos colegios han sido muy parecidas, pues ambas han tenido como objetivo conseguir un alto nivel de eficiencia energética, mejorar la habitabilidad, accesibilidad, funcionalidad, conservación y seguridad de los edificios.</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pPr>
      <w:r>
        <w:rPr>
          <w:rFonts w:eastAsia="Tahoma" w:cs="Arial" w:ascii="Arial Narrow" w:hAnsi="Arial Narrow"/>
          <w:sz w:val="26"/>
          <w:szCs w:val="26"/>
        </w:rPr>
        <w:t>Se han mejorado los aislamientos térmicos de las fachadas, se han reparado e impermeabilizado por completo las cubiertas, se han incluido instalaciones de alto rendimiento de climatización, se han sustituido los fluorescentes por luces LED y también se han instalado placas fotovoltaicas, además de instalar depósitos de acumulación para aprovechar las aguas de lluvia.</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(Se adjunta fotografía)</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Enlace de audio:</w:t>
      </w:r>
    </w:p>
    <w:p>
      <w:pPr>
        <w:pStyle w:val="Heading4"/>
        <w:jc w:val="both"/>
        <w:rPr>
          <w:rFonts w:ascii="Arial Narrow" w:hAnsi="Arial Narrow"/>
          <w:sz w:val="26"/>
          <w:szCs w:val="26"/>
        </w:rPr>
      </w:pPr>
      <w:hyperlink r:id="rId2">
        <w:r>
          <w:rPr>
            <w:rStyle w:val="Hyperlink"/>
            <w:rFonts w:ascii="Arial Narrow" w:hAnsi="Arial Narrow"/>
            <w:sz w:val="26"/>
            <w:szCs w:val="26"/>
          </w:rPr>
          <w:t>https://ssweb.seap.minhap.es/almacen/descarga/envio/3be11794086baeaed2d290e07a717731e17dd76a</w:t>
        </w:r>
      </w:hyperlink>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1A1813"/>
          <w:sz w:val="26"/>
          <w:szCs w:val="26"/>
        </w:rPr>
        <w:t xml:space="preserve"> </w:t>
      </w:r>
    </w:p>
    <w:p>
      <w:pPr>
        <w:pStyle w:val="Normal"/>
        <w:jc w:val="both"/>
        <w:rPr>
          <w:rFonts w:ascii="Arial Narrow" w:hAnsi="Arial Narrow"/>
          <w:i/>
          <w:i/>
          <w:color w:themeColor="text1" w:val="000000"/>
          <w:sz w:val="26"/>
          <w:szCs w:val="26"/>
        </w:rPr>
      </w:pPr>
      <w:r>
        <w:rPr>
          <w:rFonts w:ascii="Arial Narrow" w:hAnsi="Arial Narrow"/>
          <w:i/>
          <w:color w:themeColor="text1" w:val="000000"/>
          <w:sz w:val="26"/>
          <w:szCs w:val="26"/>
        </w:rPr>
      </w:r>
    </w:p>
    <w:p>
      <w:pPr>
        <w:pStyle w:val="Normal"/>
        <w:jc w:val="both"/>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64"/>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Heading5">
    <w:name w:val="Heading 5"/>
    <w:next w:val="BodyText"/>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basedOn w:val="DefaultParagraphFont"/>
    <w:uiPriority w:val="99"/>
    <w:unhideWhenUsed/>
    <w:rsid w:val="009d31e3"/>
    <w:rPr>
      <w:color w:val="0000FF"/>
      <w:u w:val="single"/>
    </w:rPr>
  </w:style>
  <w:style w:type="character" w:styleId="Textoennegrita1" w:customStyle="1">
    <w:name w:val="Texto en negrita1"/>
    <w:qFormat/>
    <w:rPr>
      <w:b/>
      <w:bCs/>
    </w:rPr>
  </w:style>
  <w:style w:type="character" w:styleId="Hipervnculovisitado1" w:customStyle="1">
    <w:name w:val="Hipervínculo visitado1"/>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basedOn w:val="DefaultParagraphFont"/>
    <w:uiPriority w:val="99"/>
    <w:qFormat/>
    <w:rsid w:val="009377eb"/>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Txtgeneral1" w:customStyle="1">
    <w:name w:val="txt_general1"/>
    <w:basedOn w:val="DefaultParagraphFont"/>
    <w:uiPriority w:val="99"/>
    <w:qFormat/>
    <w:rsid w:val="009d5cf3"/>
    <w:rPr>
      <w:rFonts w:cs="Times New Roman"/>
    </w:rPr>
  </w:style>
  <w:style w:type="character" w:styleId="Sangra2detindependienteCar" w:customStyle="1">
    <w:name w:val="Sangría 2 de t. independiente Car"/>
    <w:basedOn w:val="DefaultParagraphFont"/>
    <w:link w:val="BodyTextIndent2"/>
    <w:uiPriority w:val="99"/>
    <w:qFormat/>
    <w:rsid w:val="009d5cf3"/>
    <w:rPr>
      <w:sz w:val="24"/>
      <w:szCs w:val="24"/>
      <w:lang w:eastAsia="es-ES"/>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xtoindependienteCar"/>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odyTextIndent2">
    <w:name w:val="Body Text Indent 2"/>
    <w:basedOn w:val="Normal"/>
    <w:link w:val="Sangra2detindependienteCar"/>
    <w:uiPriority w:val="99"/>
    <w:qFormat/>
    <w:rsid w:val="009d5cf3"/>
    <w:pPr>
      <w:suppressAutoHyphens w:val="false"/>
      <w:spacing w:lineRule="auto" w:line="480" w:before="0" w:after="120"/>
      <w:ind w:left="283"/>
    </w:pPr>
    <w:rPr>
      <w:rFonts w:ascii="Times New Roman" w:hAnsi="Times New Roman" w:cs="Times New Roman"/>
      <w:kern w:val="0"/>
      <w:szCs w:val="24"/>
      <w:lang w:eastAsia="es-ES"/>
    </w:rPr>
  </w:style>
  <w:style w:type="paragraph" w:styleId="Paragraph-atom" w:customStyle="1">
    <w:name w:val="paragraph-atom"/>
    <w:basedOn w:val="Normal"/>
    <w:qFormat/>
    <w:rsid w:val="00e24d87"/>
    <w:pPr>
      <w:suppressAutoHyphens w:val="false"/>
      <w:spacing w:beforeAutospacing="1" w:afterAutospacing="1"/>
    </w:pPr>
    <w:rPr>
      <w:rFonts w:ascii="Times New Roman" w:hAnsi="Times New Roman" w:cs="Times New Roman"/>
      <w:kern w:val="0"/>
      <w:szCs w:val="24"/>
      <w:lang w:eastAsia="es-ES"/>
    </w:rPr>
  </w:style>
  <w:style w:type="paragraph" w:styleId="TableParagraph" w:customStyle="1">
    <w:name w:val="Table Paragraph"/>
    <w:basedOn w:val="Normal"/>
    <w:qFormat/>
    <w:pPr>
      <w:spacing w:before="16" w:after="0"/>
      <w:ind w:left="107"/>
    </w:pPr>
    <w:rPr>
      <w:rFonts w:ascii="Calibri" w:hAnsi="Calibri" w:eastAsia="Calibri" w:cs="Calibri"/>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3be11794086baeaed2d290e07a717731e17dd76a"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1390</TotalTime>
  <Application>LibreOffice/7.6.5.2$Windows_X86_64 LibreOffice_project/38d5f62f85355c192ef5f1dd47c5c0c0c6d6598b</Application>
  <AppVersion>15.0000</AppVersion>
  <Pages>3</Pages>
  <Words>951</Words>
  <Characters>5061</Characters>
  <CharactersWithSpaces>6011</CharactersWithSpaces>
  <Paragraphs>19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2024-10-03T09:31:00Z</dcterms:created>
  <dc:creator>ADELIFL</dc:creator>
  <dc:description/>
  <dc:language>es-ES</dc:language>
  <cp:lastModifiedBy/>
  <cp:lastPrinted>2023-10-11T07:08:00Z</cp:lastPrinted>
  <dcterms:modified xsi:type="dcterms:W3CDTF">2025-01-20T14:05:28Z</dcterms:modified>
  <cp:revision>222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