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335" w:rsidRDefault="00CB09A3">
      <w:pPr>
        <w:pStyle w:val="Textoindependiente"/>
        <w:spacing w:after="0" w:line="240" w:lineRule="auto"/>
      </w:pPr>
      <w:r>
        <w:rPr>
          <w:rFonts w:ascii="Arial Narrow" w:hAnsi="Arial Narrow" w:cs="Trebuchet MS"/>
          <w:b/>
          <w:color w:val="000000"/>
          <w:sz w:val="40"/>
          <w:szCs w:val="26"/>
        </w:rPr>
        <w:t xml:space="preserve">Movilidad abre el plazo de renovación de aparcamiento en zona </w:t>
      </w:r>
      <w:proofErr w:type="gramStart"/>
      <w:r>
        <w:rPr>
          <w:rFonts w:ascii="Arial Narrow" w:hAnsi="Arial Narrow" w:cs="Trebuchet MS"/>
          <w:b/>
          <w:color w:val="000000"/>
          <w:sz w:val="40"/>
          <w:szCs w:val="26"/>
        </w:rPr>
        <w:t>ORA</w:t>
      </w:r>
      <w:proofErr w:type="gramEnd"/>
      <w:r>
        <w:rPr>
          <w:rFonts w:ascii="Arial Narrow" w:hAnsi="Arial Narrow" w:cs="Trebuchet MS"/>
          <w:b/>
          <w:color w:val="000000"/>
          <w:sz w:val="40"/>
          <w:szCs w:val="26"/>
        </w:rPr>
        <w:t xml:space="preserve"> para residentes hasta el próximo 14 de febrero </w:t>
      </w:r>
    </w:p>
    <w:p w:rsidR="000C5335" w:rsidRDefault="000C5335">
      <w:pPr>
        <w:pStyle w:val="Textoindependiente"/>
        <w:spacing w:after="0" w:line="240" w:lineRule="auto"/>
        <w:rPr>
          <w:rFonts w:ascii="Arial Narrow" w:hAnsi="Arial Narrow" w:cs="Trebuchet MS"/>
          <w:b/>
          <w:color w:val="000000"/>
          <w:sz w:val="40"/>
          <w:szCs w:val="26"/>
        </w:rPr>
      </w:pPr>
    </w:p>
    <w:p w:rsidR="000C5335" w:rsidRDefault="00CB09A3">
      <w:pPr>
        <w:pStyle w:val="Textoindependiente"/>
        <w:spacing w:after="0" w:line="240" w:lineRule="auto"/>
      </w:pPr>
      <w:r>
        <w:rPr>
          <w:rFonts w:ascii="Arial Narrow" w:hAnsi="Arial Narrow" w:cs="Trebuchet MS"/>
          <w:color w:val="000000"/>
          <w:sz w:val="36"/>
        </w:rPr>
        <w:t xml:space="preserve">Se puede tramitar íntegramente por internet a través de </w:t>
      </w:r>
      <w:hyperlink r:id="rId6">
        <w:r>
          <w:rPr>
            <w:rStyle w:val="EnlacedeInternet"/>
            <w:rFonts w:ascii="Arial Narrow" w:hAnsi="Arial Narrow" w:cs="Trebuchet MS"/>
            <w:color w:val="000000"/>
            <w:sz w:val="36"/>
          </w:rPr>
          <w:t>www.jerez.es</w:t>
        </w:r>
      </w:hyperlink>
      <w:r>
        <w:rPr>
          <w:rStyle w:val="EnlacedeInternet"/>
          <w:rFonts w:ascii="Arial Narrow" w:hAnsi="Arial Narrow" w:cs="Trebuchet MS"/>
          <w:color w:val="000000"/>
          <w:sz w:val="36"/>
        </w:rPr>
        <w:t>/movilidad</w:t>
      </w:r>
      <w:r>
        <w:rPr>
          <w:rFonts w:ascii="Arial Narrow" w:hAnsi="Arial Narrow" w:cs="Trebuchet MS"/>
          <w:color w:val="000000"/>
          <w:sz w:val="36"/>
        </w:rPr>
        <w:t xml:space="preserve"> y también presencialmente en la sede de Movilidad </w:t>
      </w:r>
    </w:p>
    <w:p w:rsidR="000C5335" w:rsidRDefault="000C5335">
      <w:pPr>
        <w:pStyle w:val="Textoindependiente"/>
        <w:spacing w:after="0" w:line="240" w:lineRule="auto"/>
        <w:jc w:val="both"/>
        <w:rPr>
          <w:rFonts w:ascii="Arial Narrow" w:eastAsia="Arial" w:hAnsi="Arial Narrow" w:cs="Arial Narrow"/>
          <w:sz w:val="36"/>
          <w:szCs w:val="36"/>
          <w:lang w:eastAsia="es-ES_tradnl"/>
        </w:rPr>
      </w:pPr>
    </w:p>
    <w:p w:rsidR="000C5335" w:rsidRDefault="00CB09A3">
      <w:pPr>
        <w:pStyle w:val="Textoindependiente"/>
        <w:spacing w:after="0" w:line="240" w:lineRule="auto"/>
        <w:jc w:val="both"/>
      </w:pPr>
      <w:r>
        <w:rPr>
          <w:rFonts w:ascii="Arial Narrow" w:hAnsi="Arial Narrow" w:cs="Trebuchet            MS"/>
          <w:b/>
          <w:sz w:val="26"/>
          <w:szCs w:val="26"/>
        </w:rPr>
        <w:t>10 de enero de 2025</w:t>
      </w:r>
      <w:r>
        <w:rPr>
          <w:rFonts w:ascii="Arial Narrow" w:hAnsi="Arial Narrow" w:cs="Trebuchet            MS"/>
          <w:sz w:val="26"/>
          <w:szCs w:val="26"/>
        </w:rPr>
        <w:t xml:space="preserve">. El Servicio de Movilidad ha abierto el plazo de  renovación de la Zona O.R.A. para residentes, tanto a través de la página web de Movilidad en </w:t>
      </w:r>
      <w:hyperlink r:id="rId7">
        <w:r>
          <w:rPr>
            <w:rStyle w:val="EnlacedeInternet"/>
            <w:rFonts w:ascii="Arial Narrow" w:hAnsi="Arial Narrow" w:cs="Trebuchet            MS"/>
            <w:sz w:val="26"/>
            <w:szCs w:val="26"/>
          </w:rPr>
          <w:t>www.jerez.es/movilidad</w:t>
        </w:r>
      </w:hyperlink>
      <w:r>
        <w:rPr>
          <w:rFonts w:ascii="Arial Narrow" w:hAnsi="Arial Narrow" w:cs="Trebuchet            MS"/>
          <w:sz w:val="26"/>
          <w:szCs w:val="26"/>
        </w:rPr>
        <w:t xml:space="preserve"> como de manera presencial en las oficinas del Servicio de Movilidad, ubicadas en Divina Pastora (calle Cádiz), en horario de 9.30 a 13.30 horas</w:t>
      </w:r>
      <w:r>
        <w:rPr>
          <w:rFonts w:ascii="Arial Narrow" w:hAnsi="Arial Narrow" w:cs="Trebuchet            MS"/>
          <w:sz w:val="26"/>
          <w:szCs w:val="26"/>
        </w:rPr>
        <w:t xml:space="preserve"> de lunes a viernes. </w:t>
      </w:r>
    </w:p>
    <w:p w:rsidR="000C5335" w:rsidRDefault="000C5335">
      <w:pPr>
        <w:pStyle w:val="Textoindependiente"/>
        <w:spacing w:after="0" w:line="240" w:lineRule="auto"/>
        <w:jc w:val="both"/>
        <w:rPr>
          <w:rFonts w:ascii="Arial Narrow" w:hAnsi="Arial Narrow" w:cs="Trebuchet            MS"/>
          <w:sz w:val="26"/>
          <w:szCs w:val="26"/>
        </w:rPr>
      </w:pPr>
    </w:p>
    <w:p w:rsidR="000C5335" w:rsidRDefault="00CB09A3">
      <w:pPr>
        <w:pStyle w:val="Textoindependiente"/>
        <w:spacing w:after="0" w:line="240" w:lineRule="auto"/>
        <w:jc w:val="both"/>
      </w:pPr>
      <w:r>
        <w:rPr>
          <w:rFonts w:ascii="Arial Narrow" w:hAnsi="Arial Narrow" w:cs="Trebuchet            MS"/>
          <w:sz w:val="26"/>
          <w:szCs w:val="26"/>
        </w:rPr>
        <w:t>Este plazo culminará el día 14 de febrero, de manera que</w:t>
      </w:r>
      <w:r>
        <w:rPr>
          <w:rFonts w:ascii="Arial Narrow" w:hAnsi="Arial Narrow" w:cs="Trebuchet            MS"/>
          <w:sz w:val="26"/>
          <w:szCs w:val="26"/>
        </w:rPr>
        <w:t xml:space="preserve"> los </w:t>
      </w:r>
      <w:r>
        <w:rPr>
          <w:rFonts w:ascii="Arial Narrow" w:hAnsi="Arial Narrow" w:cs="Trebuchet MS"/>
          <w:sz w:val="26"/>
          <w:szCs w:val="26"/>
        </w:rPr>
        <w:t>residentes que tengan abonada la tasa ORA 2024 podrán seguir estacionando sin renovar en su misma zona hasta el mismo 14 de febrero inclusive</w:t>
      </w:r>
      <w:r>
        <w:rPr>
          <w:rFonts w:ascii="Arial Narrow" w:hAnsi="Arial Narrow" w:cs="Trebuchet            MS"/>
          <w:sz w:val="26"/>
          <w:szCs w:val="26"/>
        </w:rPr>
        <w:t xml:space="preserve">. </w:t>
      </w:r>
    </w:p>
    <w:p w:rsidR="000C5335" w:rsidRDefault="000C5335">
      <w:pPr>
        <w:pStyle w:val="Textoindependiente"/>
        <w:spacing w:after="0" w:line="240" w:lineRule="auto"/>
        <w:jc w:val="both"/>
        <w:rPr>
          <w:rFonts w:ascii="Arial Narrow" w:hAnsi="Arial Narrow"/>
          <w:sz w:val="26"/>
          <w:szCs w:val="26"/>
        </w:rPr>
      </w:pPr>
    </w:p>
    <w:p w:rsidR="000C5335" w:rsidRDefault="00CB09A3">
      <w:pPr>
        <w:pStyle w:val="Textoindependiente"/>
        <w:spacing w:after="0" w:line="240" w:lineRule="auto"/>
        <w:jc w:val="both"/>
      </w:pPr>
      <w:r>
        <w:rPr>
          <w:rFonts w:ascii="Arial Narrow" w:hAnsi="Arial Narrow" w:cs="Trebuchet MS"/>
          <w:sz w:val="26"/>
          <w:szCs w:val="26"/>
        </w:rPr>
        <w:t xml:space="preserve">El trámite puede hacerse íntegramente a través de la web </w:t>
      </w:r>
      <w:hyperlink r:id="rId8">
        <w:r>
          <w:rPr>
            <w:rStyle w:val="EnlacedeInternet"/>
            <w:rFonts w:ascii="Arial Narrow" w:hAnsi="Arial Narrow" w:cs="Trebuchet MS"/>
            <w:sz w:val="26"/>
            <w:szCs w:val="26"/>
          </w:rPr>
          <w:t>https://www.jerez.es/webs-municipales/movilidad/renovacion-ora-2023</w:t>
        </w:r>
      </w:hyperlink>
      <w:r>
        <w:rPr>
          <w:rFonts w:ascii="Arial Narrow" w:hAnsi="Arial Narrow" w:cs="Trebuchet MS"/>
          <w:sz w:val="26"/>
          <w:szCs w:val="26"/>
        </w:rPr>
        <w:t xml:space="preserve">, opción que se recomienda para evitar tiempos de espera, pero también se podrán cursar  por correo electrónico a </w:t>
      </w:r>
      <w:hyperlink r:id="rId9">
        <w:r>
          <w:rPr>
            <w:rStyle w:val="EnlacedeInternet"/>
            <w:rFonts w:ascii="Arial Narrow" w:hAnsi="Arial Narrow" w:cs="Trebuchet MS"/>
            <w:sz w:val="26"/>
            <w:szCs w:val="26"/>
          </w:rPr>
          <w:t>ora@aytojerez.es</w:t>
        </w:r>
      </w:hyperlink>
      <w:r>
        <w:rPr>
          <w:rFonts w:ascii="Arial Narrow" w:hAnsi="Arial Narrow" w:cs="Trebuchet MS"/>
          <w:sz w:val="26"/>
          <w:szCs w:val="26"/>
        </w:rPr>
        <w:t xml:space="preserve"> y se le enviará el impreso de la autoliquidación para que efectúe a continuación el pago de la tasa. Y también, como anteriormente se ha referido, presencialmente en la planta baja de la sede de Mov</w:t>
      </w:r>
      <w:r>
        <w:rPr>
          <w:rFonts w:ascii="Arial Narrow" w:hAnsi="Arial Narrow" w:cs="Trebuchet MS"/>
          <w:sz w:val="26"/>
          <w:szCs w:val="26"/>
        </w:rPr>
        <w:t>ilidad de Divina Pastora.</w:t>
      </w:r>
    </w:p>
    <w:p w:rsidR="000C5335" w:rsidRDefault="000C5335">
      <w:pPr>
        <w:pStyle w:val="Textoindependiente"/>
        <w:spacing w:after="0" w:line="240" w:lineRule="auto"/>
        <w:jc w:val="both"/>
        <w:rPr>
          <w:rFonts w:ascii="Arial Narrow" w:hAnsi="Arial Narrow" w:cs="Trebuchet MS"/>
          <w:sz w:val="26"/>
          <w:szCs w:val="26"/>
        </w:rPr>
      </w:pPr>
    </w:p>
    <w:p w:rsidR="000C5335" w:rsidRDefault="00CB09A3">
      <w:pPr>
        <w:pStyle w:val="Textoindependiente"/>
        <w:spacing w:after="0" w:line="240" w:lineRule="auto"/>
        <w:jc w:val="both"/>
      </w:pPr>
      <w:r>
        <w:rPr>
          <w:rFonts w:ascii="Arial Narrow" w:hAnsi="Arial Narrow" w:cs="Trebuchet MS"/>
          <w:sz w:val="26"/>
          <w:szCs w:val="26"/>
        </w:rPr>
        <w:t>Las distintas zonas de residentes son las mismas que en 2024, y al igual que en año anteriores, ya no existe la 'pegatina' que identificaba a los 'Residentes ORA', ya que el control de aparcamiento se hará mediante la lectura aut</w:t>
      </w:r>
      <w:r>
        <w:rPr>
          <w:rFonts w:ascii="Arial Narrow" w:hAnsi="Arial Narrow" w:cs="Trebuchet MS"/>
          <w:sz w:val="26"/>
          <w:szCs w:val="26"/>
        </w:rPr>
        <w:t xml:space="preserve">omatizada de las propias matrículas. </w:t>
      </w:r>
    </w:p>
    <w:p w:rsidR="000C5335" w:rsidRDefault="000C5335">
      <w:pPr>
        <w:pStyle w:val="Textoindependiente"/>
        <w:spacing w:after="0" w:line="240" w:lineRule="auto"/>
        <w:jc w:val="both"/>
        <w:rPr>
          <w:rFonts w:ascii="Arial Narrow" w:hAnsi="Arial Narrow"/>
          <w:sz w:val="26"/>
          <w:szCs w:val="26"/>
        </w:rPr>
      </w:pPr>
    </w:p>
    <w:p w:rsidR="000C5335" w:rsidRDefault="00CB09A3">
      <w:pPr>
        <w:pStyle w:val="Textoindependiente"/>
        <w:spacing w:after="0" w:line="240" w:lineRule="auto"/>
        <w:jc w:val="both"/>
      </w:pPr>
      <w:r>
        <w:rPr>
          <w:rFonts w:ascii="Arial Narrow" w:hAnsi="Arial Narrow" w:cs="Trebuchet MS"/>
          <w:sz w:val="26"/>
          <w:szCs w:val="26"/>
        </w:rPr>
        <w:t xml:space="preserve">Conviene subrayar que aquellos propietarios que no han cambiado de vehículo ni de domicilio durante 2024 pueden tramitar 'íntegramente' la renovación de su habilitación </w:t>
      </w:r>
      <w:proofErr w:type="gramStart"/>
      <w:r>
        <w:rPr>
          <w:rFonts w:ascii="Arial Narrow" w:hAnsi="Arial Narrow" w:cs="Trebuchet MS"/>
          <w:sz w:val="26"/>
          <w:szCs w:val="26"/>
        </w:rPr>
        <w:t>ORA</w:t>
      </w:r>
      <w:proofErr w:type="gramEnd"/>
      <w:r>
        <w:rPr>
          <w:rFonts w:ascii="Arial Narrow" w:hAnsi="Arial Narrow" w:cs="Trebuchet MS"/>
          <w:sz w:val="26"/>
          <w:szCs w:val="26"/>
        </w:rPr>
        <w:t xml:space="preserve"> por Internet en la página web del Ayuntamien</w:t>
      </w:r>
      <w:r>
        <w:rPr>
          <w:rFonts w:ascii="Arial Narrow" w:hAnsi="Arial Narrow" w:cs="Trebuchet MS"/>
          <w:sz w:val="26"/>
          <w:szCs w:val="26"/>
        </w:rPr>
        <w:t xml:space="preserve">to. Para ello se le pedirá a través de esta vía un número de referencia que figura en el impreso de su liquidación de la tasa ORA 2024. </w:t>
      </w:r>
    </w:p>
    <w:p w:rsidR="000C5335" w:rsidRDefault="000C5335">
      <w:pPr>
        <w:pStyle w:val="Textoindependiente"/>
        <w:spacing w:after="0" w:line="240" w:lineRule="auto"/>
        <w:jc w:val="both"/>
        <w:rPr>
          <w:rFonts w:ascii="Arial Narrow" w:hAnsi="Arial Narrow" w:cs="Trebuchet MS"/>
          <w:sz w:val="26"/>
          <w:szCs w:val="26"/>
        </w:rPr>
      </w:pPr>
    </w:p>
    <w:p w:rsidR="000C5335" w:rsidRDefault="00CB09A3">
      <w:pPr>
        <w:pStyle w:val="Textoindependiente"/>
        <w:spacing w:after="0" w:line="240" w:lineRule="auto"/>
        <w:jc w:val="both"/>
      </w:pPr>
      <w:r>
        <w:rPr>
          <w:rFonts w:ascii="Arial Narrow" w:hAnsi="Arial Narrow" w:cs="Trebuchet MS"/>
          <w:sz w:val="26"/>
          <w:szCs w:val="26"/>
        </w:rPr>
        <w:t>Para las nuevas altas o para modificaciones de los datos de altas existentes, la tramitación debe realizarse en las of</w:t>
      </w:r>
      <w:r>
        <w:rPr>
          <w:rFonts w:ascii="Arial Narrow" w:hAnsi="Arial Narrow" w:cs="Trebuchet MS"/>
          <w:sz w:val="26"/>
          <w:szCs w:val="26"/>
        </w:rPr>
        <w:t xml:space="preserve">icinas de Movilidad. Asimismo, se recuerda que para habilitar un vehículo en el ORA, se debe ser residente empadronado en la zona ORA (no se precisa expedir documento, se comprobará en las </w:t>
      </w:r>
      <w:r>
        <w:rPr>
          <w:rFonts w:ascii="Arial Narrow" w:hAnsi="Arial Narrow" w:cs="Trebuchet MS"/>
          <w:sz w:val="26"/>
          <w:szCs w:val="26"/>
        </w:rPr>
        <w:lastRenderedPageBreak/>
        <w:t>propias oficinas) y aportar copia de DNI, carnet de conducir y perm</w:t>
      </w:r>
      <w:r>
        <w:rPr>
          <w:rFonts w:ascii="Arial Narrow" w:hAnsi="Arial Narrow" w:cs="Trebuchet MS"/>
          <w:sz w:val="26"/>
          <w:szCs w:val="26"/>
        </w:rPr>
        <w:t>iso de circulación del vehículo (un vehículo por residente).</w:t>
      </w:r>
    </w:p>
    <w:p w:rsidR="000C5335" w:rsidRDefault="000C5335">
      <w:pPr>
        <w:pStyle w:val="Textoindependiente"/>
        <w:spacing w:after="0" w:line="240" w:lineRule="auto"/>
        <w:jc w:val="both"/>
        <w:rPr>
          <w:rFonts w:ascii="Arial Narrow" w:hAnsi="Arial Narrow" w:cs="Trebuchet MS"/>
          <w:sz w:val="26"/>
          <w:szCs w:val="26"/>
        </w:rPr>
      </w:pPr>
    </w:p>
    <w:p w:rsidR="000C5335" w:rsidRDefault="00CB09A3">
      <w:pPr>
        <w:pStyle w:val="Textodebloque1"/>
        <w:ind w:left="0" w:right="0"/>
        <w:jc w:val="both"/>
      </w:pPr>
      <w:r>
        <w:rPr>
          <w:rFonts w:ascii="Arial Narrow" w:hAnsi="Arial Narrow" w:cs="Trebuchet MS"/>
          <w:sz w:val="26"/>
          <w:szCs w:val="26"/>
        </w:rPr>
        <w:t>Del mismo modo, Movilidad ha habilitado un teléfono de información para cualquier consulta relacionada con la renovación o solicitud de la citada tarjeta: 956 149 440. Este teléfono será atendid</w:t>
      </w:r>
      <w:r>
        <w:rPr>
          <w:rFonts w:ascii="Arial Narrow" w:hAnsi="Arial Narrow" w:cs="Trebuchet MS"/>
          <w:sz w:val="26"/>
          <w:szCs w:val="26"/>
        </w:rPr>
        <w:t xml:space="preserve">o en el mismo horario indicado de oficinas. </w:t>
      </w:r>
      <w:bookmarkStart w:id="0" w:name="_GoBack"/>
      <w:bookmarkEnd w:id="0"/>
      <w:r>
        <w:rPr>
          <w:rFonts w:ascii="Arial Narrow" w:hAnsi="Arial Narrow" w:cs="Trebuchet MS"/>
          <w:sz w:val="26"/>
          <w:szCs w:val="26"/>
        </w:rPr>
        <w:t xml:space="preserve">Para más información puede consultarse la web </w:t>
      </w:r>
      <w:r>
        <w:rPr>
          <w:rFonts w:ascii="Arial Narrow" w:hAnsi="Arial Narrow" w:cs="Trebuchet MS"/>
          <w:sz w:val="26"/>
          <w:szCs w:val="26"/>
          <w:u w:val="single"/>
        </w:rPr>
        <w:t>jerez.es/movilidad.</w:t>
      </w:r>
    </w:p>
    <w:p w:rsidR="000C5335" w:rsidRDefault="00CB09A3">
      <w:pPr>
        <w:pStyle w:val="Textoindependiente"/>
        <w:spacing w:after="0" w:line="240" w:lineRule="auto"/>
        <w:jc w:val="both"/>
      </w:pPr>
      <w:r>
        <w:rPr>
          <w:rFonts w:ascii="Arial Narrow" w:hAnsi="Arial Narrow" w:cs="Trebuchet MS"/>
          <w:sz w:val="26"/>
          <w:szCs w:val="26"/>
        </w:rPr>
        <w:t xml:space="preserve"> </w:t>
      </w:r>
    </w:p>
    <w:p w:rsidR="000C5335" w:rsidRDefault="000C5335">
      <w:pPr>
        <w:pStyle w:val="Textoindependiente"/>
        <w:spacing w:after="0" w:line="240" w:lineRule="auto"/>
        <w:jc w:val="both"/>
        <w:rPr>
          <w:rFonts w:ascii="Arial Narrow" w:hAnsi="Arial Narrow"/>
          <w:sz w:val="26"/>
          <w:szCs w:val="26"/>
        </w:rPr>
      </w:pPr>
    </w:p>
    <w:p w:rsidR="000C5335" w:rsidRDefault="000C5335">
      <w:pPr>
        <w:pStyle w:val="Textoindependiente"/>
        <w:spacing w:after="0" w:line="240" w:lineRule="auto"/>
        <w:jc w:val="both"/>
        <w:rPr>
          <w:rFonts w:ascii="Arial Narrow" w:hAnsi="Arial Narrow"/>
          <w:sz w:val="26"/>
          <w:szCs w:val="26"/>
        </w:rPr>
      </w:pPr>
    </w:p>
    <w:p w:rsidR="000C5335" w:rsidRDefault="000C5335">
      <w:pPr>
        <w:pStyle w:val="Textoindependiente"/>
        <w:spacing w:after="0" w:line="240" w:lineRule="auto"/>
        <w:jc w:val="both"/>
        <w:rPr>
          <w:rFonts w:ascii="Arial Narrow" w:hAnsi="Arial Narrow"/>
          <w:sz w:val="26"/>
          <w:szCs w:val="26"/>
        </w:rPr>
      </w:pPr>
    </w:p>
    <w:p w:rsidR="000C5335" w:rsidRDefault="000C5335">
      <w:pPr>
        <w:pStyle w:val="Textodebloque1"/>
        <w:ind w:left="0" w:right="0"/>
        <w:jc w:val="both"/>
        <w:rPr>
          <w:rFonts w:ascii="Arial Narrow" w:hAnsi="Arial Narrow"/>
          <w:sz w:val="26"/>
          <w:szCs w:val="26"/>
        </w:rPr>
      </w:pPr>
    </w:p>
    <w:p w:rsidR="000C5335" w:rsidRDefault="000C5335">
      <w:pPr>
        <w:pStyle w:val="Textoindependiente"/>
        <w:widowControl w:val="0"/>
        <w:shd w:val="clear" w:color="auto" w:fill="FFFFFF"/>
        <w:tabs>
          <w:tab w:val="left" w:pos="729"/>
        </w:tabs>
        <w:spacing w:after="0" w:line="240" w:lineRule="auto"/>
      </w:pPr>
    </w:p>
    <w:sectPr w:rsidR="000C5335">
      <w:headerReference w:type="default" r:id="rId10"/>
      <w:footerReference w:type="defaul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09A3">
      <w:r>
        <w:separator/>
      </w:r>
    </w:p>
  </w:endnote>
  <w:endnote w:type="continuationSeparator" w:id="0">
    <w:p w:rsidR="00000000" w:rsidRDefault="00CB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rebuchet            M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35" w:rsidRDefault="00CB09A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09A3">
      <w:r>
        <w:separator/>
      </w:r>
    </w:p>
  </w:footnote>
  <w:footnote w:type="continuationSeparator" w:id="0">
    <w:p w:rsidR="00000000" w:rsidRDefault="00CB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35" w:rsidRDefault="00CB09A3">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35"/>
    <w:rsid w:val="000C5335"/>
    <w:rsid w:val="00CB09A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E099F-1CB0-4088-9316-BF15FD25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jerez.es/webs-municipales/movilidad/renovacion-ora-20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erez.es/movilid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rez.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ra@aytojerez.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2</Pages>
  <Words>442</Words>
  <Characters>2432</Characters>
  <Application>Microsoft Office Word</Application>
  <DocSecurity>0</DocSecurity>
  <Lines>20</Lines>
  <Paragraphs>5</Paragraphs>
  <ScaleCrop>false</ScaleCrop>
  <Company>HP</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190</cp:revision>
  <cp:lastPrinted>2023-10-11T07:08:00Z</cp:lastPrinted>
  <dcterms:created xsi:type="dcterms:W3CDTF">2024-10-03T09:31:00Z</dcterms:created>
  <dcterms:modified xsi:type="dcterms:W3CDTF">2025-01-10T09:03:00Z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