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1481" w:rsidRDefault="0010745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Jerez avanza en el desarrollo del Plan de Acción del Cambio Climático</w:t>
      </w:r>
    </w:p>
    <w:p w:rsidR="009D1481" w:rsidRDefault="0010745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>La alcaldesa, María José García-Pelayo, ha mantenido una reunión con la empresa CETENMA, encargada de la redacción del plan en Jerez</w:t>
      </w:r>
    </w:p>
    <w:p w:rsidR="009D1481" w:rsidRDefault="0010745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>E</w:t>
      </w:r>
      <w:r>
        <w:rPr>
          <w:rFonts w:ascii="Arial Narrow" w:eastAsia="Arial" w:hAnsi="Arial Narrow" w:cs="Arial Narrow"/>
          <w:sz w:val="36"/>
          <w:szCs w:val="36"/>
          <w:lang w:eastAsia="es-ES_tradnl"/>
        </w:rPr>
        <w:t>l plan se encuentra en fase de recopilación de información para establecer un diagnóstico de la situación de la ciudad y en seis meses se presentará el proyecto y el plan de acción</w:t>
      </w:r>
    </w:p>
    <w:p w:rsidR="009D1481" w:rsidRDefault="0010745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13 de diciembre de 2024.</w:t>
      </w:r>
      <w:r>
        <w:rPr>
          <w:rFonts w:ascii="Arial Narrow" w:hAnsi="Arial Narrow"/>
          <w:sz w:val="26"/>
          <w:szCs w:val="26"/>
        </w:rPr>
        <w:t xml:space="preserve"> La alcaldesa de Jerez</w:t>
      </w:r>
      <w:r>
        <w:rPr>
          <w:rFonts w:ascii="Arial Narrow" w:hAnsi="Arial Narrow"/>
          <w:sz w:val="26"/>
          <w:szCs w:val="26"/>
        </w:rPr>
        <w:t>, María José García-Pelayo, junto al t</w:t>
      </w:r>
      <w:r>
        <w:rPr>
          <w:rFonts w:ascii="Arial Narrow" w:hAnsi="Arial Narrow"/>
          <w:sz w:val="26"/>
          <w:szCs w:val="26"/>
        </w:rPr>
        <w:t xml:space="preserve">eniente de alcaldesa de Servicios Públicos y Medio Ambiente, Jaime Espinar, y </w:t>
      </w:r>
      <w:r>
        <w:rPr>
          <w:rFonts w:ascii="Arial Narrow" w:hAnsi="Arial Narrow"/>
          <w:sz w:val="26"/>
          <w:szCs w:val="26"/>
        </w:rPr>
        <w:t>la delegada de Urbanismo y Vivienda, Belén de la Cuadra, ha recibido a los responsables de la empresa CETENMA, encargada de la redacción y puesta en marcha del Plan de Acción d</w:t>
      </w:r>
      <w:r>
        <w:rPr>
          <w:rFonts w:ascii="Arial Narrow" w:hAnsi="Arial Narrow"/>
          <w:sz w:val="26"/>
          <w:szCs w:val="26"/>
        </w:rPr>
        <w:t>el Cambio Climático, dentro del objetivo del Gobierno municipal de avanzar hacia un ‘</w:t>
      </w:r>
      <w:proofErr w:type="spellStart"/>
      <w:r>
        <w:rPr>
          <w:rFonts w:ascii="Arial Narrow" w:hAnsi="Arial Narrow"/>
          <w:sz w:val="26"/>
          <w:szCs w:val="26"/>
        </w:rPr>
        <w:t>Jerez+Verde</w:t>
      </w:r>
      <w:proofErr w:type="spellEnd"/>
      <w:r>
        <w:rPr>
          <w:rFonts w:ascii="Arial Narrow" w:hAnsi="Arial Narrow"/>
          <w:sz w:val="26"/>
          <w:szCs w:val="26"/>
        </w:rPr>
        <w:t xml:space="preserve"> y Sostenible’, que enmarca las acciones en este sentido de la Tenencia de Alcaldía de Servicios Públicos y Medio Ambiente.</w:t>
      </w:r>
    </w:p>
    <w:p w:rsidR="009D1481" w:rsidRDefault="009D1481">
      <w:pPr>
        <w:jc w:val="both"/>
        <w:rPr>
          <w:rFonts w:ascii="Arial Narrow" w:hAnsi="Arial Narrow"/>
          <w:sz w:val="26"/>
          <w:szCs w:val="26"/>
        </w:rPr>
      </w:pPr>
    </w:p>
    <w:p w:rsidR="009D1481" w:rsidRDefault="0010745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Jerez se ha adherido al Pacto de la</w:t>
      </w:r>
      <w:r>
        <w:rPr>
          <w:rFonts w:ascii="Arial Narrow" w:hAnsi="Arial Narrow"/>
          <w:sz w:val="26"/>
          <w:szCs w:val="26"/>
        </w:rPr>
        <w:t>s Alcaldías de la UE por el Clima y la Energía y este plan es una de sus líneas maestras de impulso en la ciudad. A partir de ahora, se cuenta con seis meses para la presentación del proyecto y para el inicio de las actuaciones al respecto. Los objetivos d</w:t>
      </w:r>
      <w:r>
        <w:rPr>
          <w:rFonts w:ascii="Arial Narrow" w:hAnsi="Arial Narrow"/>
          <w:sz w:val="26"/>
          <w:szCs w:val="26"/>
        </w:rPr>
        <w:t>el Plan de Acción del Cambio Climático son la mitigación, la adaptación y el diagnóstico sobre pobreza energética, con el fin de llegar al 55% de las emisiones de carbono en 2050.</w:t>
      </w:r>
    </w:p>
    <w:p w:rsidR="009D1481" w:rsidRDefault="009D1481">
      <w:pPr>
        <w:jc w:val="both"/>
        <w:rPr>
          <w:rFonts w:ascii="Arial Narrow" w:hAnsi="Arial Narrow"/>
          <w:sz w:val="26"/>
          <w:szCs w:val="26"/>
        </w:rPr>
      </w:pPr>
    </w:p>
    <w:p w:rsidR="009D1481" w:rsidRDefault="0010745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plan consta de varias fases: recopilación de información, inventario de </w:t>
      </w:r>
      <w:r>
        <w:rPr>
          <w:rFonts w:ascii="Arial Narrow" w:hAnsi="Arial Narrow"/>
          <w:sz w:val="26"/>
          <w:szCs w:val="26"/>
        </w:rPr>
        <w:t xml:space="preserve">emisiones, detección de riesgos y las actuaciones del plan de acción, que serán evaluables en los próximos dos años y para lo que se creará una comisión de </w:t>
      </w:r>
      <w:proofErr w:type="gramStart"/>
      <w:r>
        <w:rPr>
          <w:rFonts w:ascii="Arial Narrow" w:hAnsi="Arial Narrow"/>
          <w:sz w:val="26"/>
          <w:szCs w:val="26"/>
        </w:rPr>
        <w:t>seguimiento</w:t>
      </w:r>
      <w:proofErr w:type="gramEnd"/>
      <w:r>
        <w:rPr>
          <w:rFonts w:ascii="Arial Narrow" w:hAnsi="Arial Narrow"/>
          <w:sz w:val="26"/>
          <w:szCs w:val="26"/>
        </w:rPr>
        <w:t>.</w:t>
      </w:r>
    </w:p>
    <w:p w:rsidR="009D1481" w:rsidRDefault="009D1481">
      <w:pPr>
        <w:jc w:val="both"/>
        <w:rPr>
          <w:rFonts w:ascii="Arial Narrow" w:hAnsi="Arial Narrow"/>
          <w:sz w:val="26"/>
          <w:szCs w:val="26"/>
        </w:rPr>
      </w:pPr>
    </w:p>
    <w:p w:rsidR="009D1481" w:rsidRDefault="0010745B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objetivo del Gobierno de Jerez es hacer que este plan sea participativo por parte d</w:t>
      </w:r>
      <w:r>
        <w:rPr>
          <w:rFonts w:ascii="Arial Narrow" w:hAnsi="Arial Narrow"/>
          <w:sz w:val="26"/>
          <w:szCs w:val="26"/>
        </w:rPr>
        <w:t xml:space="preserve">e la ciudadanía y que también forme parte de la Candidatura Jerez 2031, Capital Europea de la Cultura, desde la perspectiva de Jerez como una ciudad </w:t>
      </w:r>
      <w:r>
        <w:rPr>
          <w:rFonts w:ascii="Arial Narrow" w:hAnsi="Arial Narrow"/>
          <w:color w:val="000000" w:themeColor="text1"/>
          <w:sz w:val="26"/>
          <w:szCs w:val="26"/>
        </w:rPr>
        <w:t>de referencia en el plano sostenible. De esta manera, en el trámite de elaboración habrá reuniones con el t</w:t>
      </w:r>
      <w:r>
        <w:rPr>
          <w:rFonts w:ascii="Arial Narrow" w:hAnsi="Arial Narrow"/>
          <w:color w:val="000000" w:themeColor="text1"/>
          <w:sz w:val="26"/>
          <w:szCs w:val="26"/>
        </w:rPr>
        <w:t>ejido asociativo de la ciudad para dar voz a las entidades que forman parte del Consejo Local de Medio Ambiente.</w:t>
      </w:r>
    </w:p>
    <w:p w:rsidR="009D1481" w:rsidRDefault="009D1481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</w:p>
    <w:p w:rsidR="009D1481" w:rsidRDefault="0010745B">
      <w:pPr>
        <w:jc w:val="both"/>
        <w:rPr>
          <w:rFonts w:ascii="Arial Narrow" w:hAnsi="Arial Narrow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/>
          <w:color w:val="000000" w:themeColor="text1"/>
          <w:sz w:val="26"/>
          <w:szCs w:val="26"/>
          <w:shd w:val="clear" w:color="auto" w:fill="FFFFFF"/>
        </w:rPr>
        <w:lastRenderedPageBreak/>
        <w:t>Se recuerda que el Pacto de las Alcaldías de la UE por el Clima y la Energía reúne a miles de gobiernos locales que quieren garantizar un futu</w:t>
      </w:r>
      <w:r>
        <w:rPr>
          <w:rFonts w:ascii="Arial Narrow" w:hAnsi="Arial Narrow"/>
          <w:color w:val="000000" w:themeColor="text1"/>
          <w:sz w:val="26"/>
          <w:szCs w:val="26"/>
          <w:shd w:val="clear" w:color="auto" w:fill="FFFFFF"/>
        </w:rPr>
        <w:t>ro mejor para sus ciudadanos. Al unirse a</w:t>
      </w:r>
      <w:bookmarkStart w:id="0" w:name="_GoBack"/>
      <w:bookmarkEnd w:id="0"/>
      <w:r>
        <w:rPr>
          <w:rFonts w:ascii="Arial Narrow" w:hAnsi="Arial Narrow"/>
          <w:color w:val="000000" w:themeColor="text1"/>
          <w:sz w:val="26"/>
          <w:szCs w:val="26"/>
          <w:shd w:val="clear" w:color="auto" w:fill="FFFFFF"/>
        </w:rPr>
        <w:t xml:space="preserve"> la iniciativa, se comprometen voluntariamente a implantar los objetivos en materia de clima y energía de la UE.</w:t>
      </w:r>
    </w:p>
    <w:p w:rsidR="009D1481" w:rsidRDefault="009D1481">
      <w:pPr>
        <w:jc w:val="both"/>
        <w:rPr>
          <w:rFonts w:ascii="Arial Narrow" w:hAnsi="Arial Narrow"/>
          <w:color w:val="000000" w:themeColor="text1"/>
          <w:sz w:val="26"/>
          <w:szCs w:val="26"/>
          <w:shd w:val="clear" w:color="auto" w:fill="FFFFFF"/>
        </w:rPr>
      </w:pPr>
    </w:p>
    <w:p w:rsidR="009D1481" w:rsidRDefault="0010745B">
      <w:pPr>
        <w:jc w:val="both"/>
        <w:rPr>
          <w:rFonts w:ascii="Arial Narrow" w:hAnsi="Arial Narrow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/>
          <w:color w:val="000000" w:themeColor="text1"/>
          <w:sz w:val="26"/>
          <w:szCs w:val="26"/>
          <w:shd w:val="clear" w:color="auto" w:fill="FFFFFF"/>
        </w:rPr>
        <w:t>También se recuerda la existencia del Pacto Global de las Alcaldías, creado en 2015, que aprovecha lo</w:t>
      </w:r>
      <w:r>
        <w:rPr>
          <w:rFonts w:ascii="Arial Narrow" w:hAnsi="Arial Narrow"/>
          <w:color w:val="000000" w:themeColor="text1"/>
          <w:sz w:val="26"/>
          <w:szCs w:val="26"/>
          <w:shd w:val="clear" w:color="auto" w:fill="FFFFFF"/>
        </w:rPr>
        <w:t>s resultados y la experiencia obtenida en Europa y en las regiones circundantes, y se basa en los factores clave del éxito de la iniciativa: su gobierno desde las bases, su modelo de cooperación a varios niveles y su patrón de actuación directamente impuls</w:t>
      </w:r>
      <w:r>
        <w:rPr>
          <w:rFonts w:ascii="Arial Narrow" w:hAnsi="Arial Narrow"/>
          <w:color w:val="000000" w:themeColor="text1"/>
          <w:sz w:val="26"/>
          <w:szCs w:val="26"/>
          <w:shd w:val="clear" w:color="auto" w:fill="FFFFFF"/>
        </w:rPr>
        <w:t>ado por el contexto.</w:t>
      </w:r>
    </w:p>
    <w:p w:rsidR="009D1481" w:rsidRDefault="009D1481">
      <w:pPr>
        <w:jc w:val="both"/>
        <w:rPr>
          <w:rFonts w:ascii="Arial Narrow" w:hAnsi="Arial Narrow"/>
          <w:color w:val="000000" w:themeColor="text1"/>
          <w:sz w:val="26"/>
          <w:szCs w:val="26"/>
          <w:shd w:val="clear" w:color="auto" w:fill="FFFFFF"/>
        </w:rPr>
      </w:pPr>
    </w:p>
    <w:p w:rsidR="009D1481" w:rsidRPr="0010745B" w:rsidRDefault="0010745B">
      <w:pPr>
        <w:jc w:val="both"/>
        <w:rPr>
          <w:rFonts w:ascii="Arial Narrow" w:hAnsi="Arial Narrow"/>
          <w:color w:val="000000" w:themeColor="text1"/>
          <w:sz w:val="26"/>
          <w:szCs w:val="26"/>
          <w:shd w:val="clear" w:color="auto" w:fill="FFFFFF"/>
        </w:rPr>
      </w:pPr>
      <w:r w:rsidRPr="0010745B">
        <w:rPr>
          <w:rFonts w:ascii="Arial Narrow" w:hAnsi="Arial Narrow"/>
          <w:iCs/>
          <w:color w:val="000000" w:themeColor="text1"/>
          <w:sz w:val="26"/>
          <w:szCs w:val="26"/>
          <w:shd w:val="clear" w:color="auto" w:fill="FFFFFF"/>
        </w:rPr>
        <w:t>(Se adjunta fotografía)</w:t>
      </w:r>
    </w:p>
    <w:p w:rsidR="009D1481" w:rsidRDefault="009D1481">
      <w:pPr>
        <w:jc w:val="both"/>
        <w:rPr>
          <w:rFonts w:ascii="Arial Narrow" w:hAnsi="Arial Narrow"/>
          <w:i/>
          <w:color w:val="000000" w:themeColor="text1"/>
          <w:sz w:val="26"/>
          <w:szCs w:val="26"/>
        </w:rPr>
      </w:pPr>
    </w:p>
    <w:p w:rsidR="009D1481" w:rsidRDefault="009D1481">
      <w:pPr>
        <w:jc w:val="both"/>
        <w:rPr>
          <w:rFonts w:ascii="Arial Narrow" w:hAnsi="Arial Narrow"/>
          <w:i/>
          <w:color w:val="000000" w:themeColor="text1"/>
          <w:sz w:val="26"/>
          <w:szCs w:val="26"/>
        </w:rPr>
      </w:pPr>
    </w:p>
    <w:sectPr w:rsidR="009D1481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745B">
      <w:r>
        <w:separator/>
      </w:r>
    </w:p>
  </w:endnote>
  <w:endnote w:type="continuationSeparator" w:id="0">
    <w:p w:rsidR="00000000" w:rsidRDefault="0010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481" w:rsidRDefault="0010745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0745B">
      <w:r>
        <w:separator/>
      </w:r>
    </w:p>
  </w:footnote>
  <w:footnote w:type="continuationSeparator" w:id="0">
    <w:p w:rsidR="00000000" w:rsidRDefault="00107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481" w:rsidRDefault="0010745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81"/>
    <w:rsid w:val="0010745B"/>
    <w:rsid w:val="009D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EDF3D-8408-4E4A-AFDD-C99BAF3B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9D31E3"/>
    <w:rPr>
      <w:color w:val="0000FF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basedOn w:val="Fuentedeprrafopredeter"/>
    <w:uiPriority w:val="99"/>
    <w:qFormat/>
    <w:rsid w:val="009377EB"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C2E3B"/>
    <w:rPr>
      <w:rFonts w:ascii="Tahoma" w:hAnsi="Tahoma" w:cs="Tahoma"/>
      <w:kern w:val="2"/>
      <w:sz w:val="24"/>
      <w:lang w:eastAsia="zh-CN"/>
    </w:rPr>
  </w:style>
  <w:style w:type="character" w:customStyle="1" w:styleId="txtgeneral1">
    <w:name w:val="txt_general1"/>
    <w:basedOn w:val="Fuentedeprrafopredeter"/>
    <w:uiPriority w:val="99"/>
    <w:qFormat/>
    <w:rsid w:val="009D5CF3"/>
    <w:rPr>
      <w:rFonts w:cs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qFormat/>
    <w:rsid w:val="009D5CF3"/>
    <w:rPr>
      <w:sz w:val="24"/>
      <w:szCs w:val="24"/>
      <w:lang w:eastAsia="es-E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qFormat/>
    <w:rsid w:val="009D5CF3"/>
    <w:pPr>
      <w:suppressAutoHyphens w:val="0"/>
      <w:spacing w:after="120" w:line="480" w:lineRule="auto"/>
      <w:ind w:left="283"/>
    </w:pPr>
    <w:rPr>
      <w:rFonts w:ascii="Times New Roman" w:hAnsi="Times New Roman" w:cs="Times New Roman"/>
      <w:kern w:val="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433</Words>
  <Characters>2386</Characters>
  <Application>Microsoft Office Word</Application>
  <DocSecurity>0</DocSecurity>
  <Lines>19</Lines>
  <Paragraphs>5</Paragraphs>
  <ScaleCrop>false</ScaleCrop>
  <Company>HP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157</cp:revision>
  <cp:lastPrinted>2023-10-11T07:08:00Z</cp:lastPrinted>
  <dcterms:created xsi:type="dcterms:W3CDTF">2024-10-03T09:31:00Z</dcterms:created>
  <dcterms:modified xsi:type="dcterms:W3CDTF">2024-12-13T13:19:00Z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