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eastAsia="Arial" w:cs="Arial Narrow" w:ascii="Arial Narrow" w:hAnsi="Arial Narrow"/>
          <w:b/>
          <w:bCs/>
          <w:sz w:val="40"/>
          <w:szCs w:val="40"/>
          <w:lang w:eastAsia="es-ES_tradnl"/>
        </w:rPr>
        <w:t>Jerez refuerza su posición como destino de turismo congresual con el XIV Congreso Anual de la AEGG ‘Jerez Golf Summit</w:t>
      </w:r>
      <w:r>
        <w:rPr>
          <w:rFonts w:cs="Arial Narrow" w:ascii="Arial Narrow" w:hAnsi="Arial Narrow"/>
          <w:b/>
          <w:bCs/>
          <w:sz w:val="40"/>
          <w:szCs w:val="40"/>
          <w:lang w:eastAsia="es-ES_tradnl"/>
        </w:rPr>
        <w:t>’</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Cs w:val="40"/>
          <w:lang w:eastAsia="es-ES_tradnl"/>
        </w:rPr>
      </w:pPr>
      <w:r>
        <w:rPr>
          <w:rFonts w:cs="Arial Narrow" w:ascii="Arial Narrow" w:hAnsi="Arial Narrow"/>
          <w:bCs/>
          <w:sz w:val="32"/>
          <w:szCs w:val="40"/>
          <w:lang w:eastAsia="es-ES_tradnl"/>
        </w:rPr>
        <w:t xml:space="preserve">Antonio Real ha presentado este evento que tendrá lugar del 25 al 27 de </w:t>
      </w:r>
      <w:r>
        <w:rPr>
          <w:rFonts w:cs="Arial Narrow" w:ascii="Arial Narrow" w:hAnsi="Arial Narrow"/>
          <w:bCs/>
          <w:sz w:val="32"/>
          <w:szCs w:val="40"/>
          <w:lang w:eastAsia="es-ES_tradnl"/>
        </w:rPr>
        <w:t>noviembre</w:t>
      </w:r>
    </w:p>
    <w:p>
      <w:pPr>
        <w:pStyle w:val="Normal"/>
        <w:tabs>
          <w:tab w:val="clear" w:pos="720"/>
          <w:tab w:val="left" w:pos="3045" w:leader="none"/>
        </w:tabs>
        <w:jc w:val="both"/>
        <w:rPr>
          <w:rFonts w:eastAsia="Arial"/>
        </w:rPr>
      </w:pPr>
      <w:r>
        <w:rPr>
          <w:rFonts w:eastAsia="Arial" w:cs="Arial Narrow" w:ascii="Arial Narrow" w:hAnsi="Arial Narrow"/>
          <w:b/>
          <w:bCs/>
          <w:sz w:val="26"/>
          <w:szCs w:val="26"/>
          <w:lang w:eastAsia="es-ES_tradnl"/>
        </w:rPr>
        <w:t>21 de noviembre de 2024.</w:t>
      </w:r>
      <w:r>
        <w:rPr>
          <w:rFonts w:eastAsia="Arial" w:cs="Arial Narrow" w:ascii="Arial Narrow" w:hAnsi="Arial Narrow"/>
          <w:bCs/>
          <w:sz w:val="26"/>
          <w:szCs w:val="26"/>
          <w:lang w:eastAsia="es-ES_tradnl"/>
        </w:rPr>
        <w:t xml:space="preserve"> El teniente de </w:t>
      </w:r>
      <w:r>
        <w:rPr>
          <w:rFonts w:eastAsia="Arial" w:cs="Arial Narrow" w:ascii="Arial Narrow" w:hAnsi="Arial Narrow"/>
          <w:bCs/>
          <w:sz w:val="26"/>
          <w:szCs w:val="26"/>
          <w:lang w:eastAsia="es-ES_tradnl"/>
        </w:rPr>
        <w:t>al</w:t>
      </w:r>
      <w:r>
        <w:rPr>
          <w:rFonts w:eastAsia="Arial" w:cs="Arial Narrow" w:ascii="Arial Narrow" w:hAnsi="Arial Narrow"/>
          <w:bCs/>
          <w:sz w:val="26"/>
          <w:szCs w:val="26"/>
          <w:lang w:eastAsia="es-ES_tradnl"/>
        </w:rPr>
        <w:t>caldesa y delegado de Turismo, Antonio Real, ha presentado en el Ayuntamiento el XIV Congreso Nacional de la Asociación Española de Gerentes de Golf (AEGG) que bajo el lema ‘Jerez Golf Summit: Avanzando hacia la excelencia’ se celebrará del 25 al 27 de noviembre en el Hotel Resort Barceló Montecastillo de nuestra ciudad. Durante el acto ha estado acompañado de la vicepresidenta de la AEGG, María Rodríguez de Guzmán.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Antonio Real ha agradecido a los organizadores de este congreso que hayan elegido Jerez como sede del mismo y ha recordado que para Jerez “el golf no sólo es un  deporte es, sin duda, un serio atractivo turístico y encierra en sí un fuerte componente económico que no podemos olvidar”. Igualmente ha añadido que “para nosotros, como representantes de la ciudadanía, este congreso es una oportunidad única para conocer el mundo del golf  y a su vez un escaparate de nuestra ciudad y Jerez ofrece unas magníficas instalaciones deportivas y hoteleras para acoger torneos y congresos todo el año”, ha dicho el teniente de alcaldesa. Con este evento, Jerez refuerza su posición en el segmento turístico de incentivos, conferencias, congresos o exposiciones como uno de los que más contribuye a la dinamización económica y social del territorio. De hecho está prevista la llegada de unas 260 personas que ocuparán hasta 554 noches de hotel.</w:t>
      </w:r>
    </w:p>
    <w:p>
      <w:pPr>
        <w:pStyle w:val="Normal"/>
        <w:tabs>
          <w:tab w:val="clear" w:pos="720"/>
          <w:tab w:val="left" w:pos="3045" w:leader="none"/>
        </w:tabs>
        <w:jc w:val="both"/>
        <w:rPr>
          <w:rFonts w:ascii="Arial Narrow" w:hAnsi="Arial Narrow"/>
          <w:sz w:val="26"/>
          <w:szCs w:val="26"/>
        </w:rPr>
      </w:pPr>
      <w:r>
        <w:rPr>
          <w:rFonts w:ascii="Arial Narrow" w:hAnsi="Arial Narrow"/>
          <w:sz w:val="26"/>
          <w:szCs w:val="26"/>
        </w:rPr>
      </w:r>
    </w:p>
    <w:p>
      <w:pPr>
        <w:pStyle w:val="Normal"/>
        <w:tabs>
          <w:tab w:val="clear" w:pos="720"/>
          <w:tab w:val="left" w:pos="3045" w:leader="none"/>
        </w:tabs>
        <w:jc w:val="both"/>
        <w:rPr>
          <w:rFonts w:ascii="Arial Narrow" w:hAnsi="Arial Narrow"/>
          <w:sz w:val="26"/>
          <w:szCs w:val="26"/>
        </w:rPr>
      </w:pPr>
      <w:r>
        <w:rPr>
          <w:rFonts w:ascii="Arial Narrow" w:hAnsi="Arial Narrow"/>
          <w:sz w:val="26"/>
          <w:szCs w:val="26"/>
        </w:rPr>
        <w:t>Este evento reunirá a expertos y profesionales del sector para compartir experiencias, explorar nuevas tendencias en la gestión de campos de golf y debatir sobre innovación, sostenibilidad y turismo deportivo a través de mesas redondas, talleres y networkings que permitirán</w:t>
      </w:r>
      <w:bookmarkStart w:id="0" w:name="_GoBack_Copia_1"/>
      <w:bookmarkEnd w:id="0"/>
      <w:r>
        <w:rPr>
          <w:rFonts w:ascii="Arial Narrow" w:hAnsi="Arial Narrow"/>
          <w:sz w:val="26"/>
          <w:szCs w:val="26"/>
        </w:rPr>
        <w:t xml:space="preserve"> a los asistentes intercambiar ideas y crear vínculos con otros líderes del sector.</w:t>
      </w:r>
    </w:p>
    <w:p>
      <w:pPr>
        <w:pStyle w:val="Normal"/>
        <w:tabs>
          <w:tab w:val="clear" w:pos="720"/>
          <w:tab w:val="left" w:pos="3045" w:leader="none"/>
        </w:tabs>
        <w:jc w:val="both"/>
        <w:rPr>
          <w:rFonts w:ascii="Arial Narrow" w:hAnsi="Arial Narrow"/>
          <w:sz w:val="26"/>
          <w:szCs w:val="26"/>
        </w:rPr>
      </w:pPr>
      <w:r>
        <w:rPr>
          <w:rFonts w:ascii="Arial Narrow" w:hAnsi="Arial Narrow"/>
          <w:sz w:val="26"/>
          <w:szCs w:val="26"/>
        </w:rPr>
      </w:r>
    </w:p>
    <w:p>
      <w:pPr>
        <w:pStyle w:val="Normal"/>
        <w:tabs>
          <w:tab w:val="clear" w:pos="720"/>
          <w:tab w:val="left" w:pos="3045" w:leader="none"/>
        </w:tabs>
        <w:jc w:val="both"/>
        <w:rPr>
          <w:rFonts w:ascii="Arial Narrow" w:hAnsi="Arial Narrow"/>
          <w:sz w:val="26"/>
          <w:szCs w:val="26"/>
        </w:rPr>
      </w:pPr>
      <w:r>
        <w:rPr>
          <w:rFonts w:ascii="Arial Narrow" w:hAnsi="Arial Narrow"/>
          <w:sz w:val="26"/>
          <w:szCs w:val="26"/>
        </w:rPr>
        <w:t xml:space="preserve">La vicepresidenta de la AEGG, </w:t>
      </w:r>
      <w:r>
        <w:rPr>
          <w:rFonts w:eastAsia="Arial" w:cs="Arial Narrow" w:ascii="Arial Narrow" w:hAnsi="Arial Narrow"/>
          <w:bCs/>
          <w:sz w:val="26"/>
          <w:szCs w:val="26"/>
          <w:lang w:eastAsia="es-ES_tradnl"/>
        </w:rPr>
        <w:t>María Rodríguez, ha agradecido al Ayuntamiento su colaboración en la organización de este congreso “por su compromiso con el golf en un entorno tan maravilloso donde todo han sido facilidades y que refleja ese respaldo que otorga al desarrollo de nuestra industria”, ha afirmado.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Asociación Española de Gerentes de Golf nace en el año 2009 con el objetivo de luchar por la profesionalización del sector, mejorar la formación y aunar posturas entre los propios directores y gerentes de campos de golf y en la actualidad cuenta con más de 250 asociados. El golf refuerza su posición como motor de la economía y el turismo en España como demuestran recientes estudios que confirman que el turismo de golf crece un 17% desde 2018.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2022, España recibió a 1,4 millones de turistas de golf principalmente procedentes de Europa con un impacto económico que alcanzó los 15.937 millones de euros. Estos visitantes son atraídos no solo por la calidad de los campos y el clima favorable sino también por la oferta de servicios que complementan la experiencia deportiva.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Se adjunta audio, fotografía y programa del Congreso</w:t>
      </w:r>
      <w:r>
        <w:rPr>
          <w:rFonts w:eastAsia="Arial" w:cs="Arial Narrow" w:ascii="Arial Narrow" w:hAnsi="Arial Narrow"/>
          <w:bCs/>
          <w:sz w:val="26"/>
          <w:szCs w:val="26"/>
          <w:lang w:eastAsia="es-ES_tradnl"/>
        </w:rPr>
        <w:t>)</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Ttulo4"/>
        <w:numPr>
          <w:ilvl w:val="3"/>
          <w:numId w:val="1"/>
        </w:numPr>
        <w:tabs>
          <w:tab w:val="clear" w:pos="720"/>
          <w:tab w:val="left" w:pos="3045" w:leader="none"/>
        </w:tabs>
        <w:jc w:val="both"/>
        <w:rPr>
          <w:rFonts w:ascii="Arial Narrow" w:hAnsi="Arial Narrow" w:eastAsia="Arial" w:cs="Arial Narrow"/>
          <w:bCs/>
          <w:sz w:val="26"/>
          <w:szCs w:val="26"/>
          <w:lang w:eastAsia="es-ES_tradnl"/>
        </w:rPr>
      </w:pPr>
      <w:hyperlink r:id="rId2">
        <w:r>
          <w:rPr>
            <w:rStyle w:val="EnlacedeInternet"/>
            <w:rFonts w:eastAsia="Arial" w:cs="Arial Narrow" w:ascii="Arial Narrow" w:hAnsi="Arial Narrow"/>
            <w:bCs/>
            <w:sz w:val="26"/>
            <w:szCs w:val="26"/>
            <w:lang w:eastAsia="es-ES_tradnl"/>
          </w:rPr>
          <w:t>https://ssweb.seap.minhap.es/almacen/descarga/envio/516a2f71889a451875c15ab61c83abde675cf110</w:t>
        </w:r>
      </w:hyperlink>
    </w:p>
    <w:p>
      <w:pPr>
        <w:pStyle w:val="Normal"/>
        <w:tabs>
          <w:tab w:val="clear" w:pos="720"/>
          <w:tab w:val="left" w:pos="3045" w:leader="none"/>
        </w:tabs>
        <w:jc w:val="both"/>
        <w:rPr>
          <w:rFonts w:ascii="Arial Narrow" w:hAnsi="Arial Narrow" w:eastAsia="Arial" w:cs="Arial Narrow"/>
          <w:bCs/>
          <w:sz w:val="26"/>
          <w:szCs w:val="26"/>
          <w:lang w:eastAsia="es-ES_tradn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16a2f71889a451875c15ab61c83abde675cf110"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LibreOffice/7.3.6.2$Windows_X86_64 LibreOffice_project/c28ca90fd6e1a19e189fc16c05f8f8924961e12e</Application>
  <AppVersion>15.0000</AppVersion>
  <Pages>2</Pages>
  <Words>510</Words>
  <Characters>2686</Characters>
  <CharactersWithSpaces>3189</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2024-11-21T09:02:00Z</dcterms:created>
  <dc:creator>ADELIFL</dc:creator>
  <dc:description/>
  <dc:language>es-ES</dc:language>
  <cp:lastModifiedBy/>
  <cp:lastPrinted>2024-11-12T11:12:00Z</cp:lastPrinted>
  <dcterms:modified xsi:type="dcterms:W3CDTF">2024-11-21T14:18:04Z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