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color w:val="000000"/>
        </w:rPr>
      </w:r>
    </w:p>
    <w:p>
      <w:pPr>
        <w:pStyle w:val="Normal"/>
        <w:rPr>
          <w:b/>
          <w:bCs/>
          <w:sz w:val="40"/>
          <w:szCs w:val="40"/>
        </w:rPr>
      </w:pPr>
      <w:r>
        <w:rPr>
          <w:rFonts w:eastAsia="Tahoma" w:ascii="Arial Narrow" w:hAnsi="Arial Narrow"/>
          <w:b/>
          <w:bCs/>
          <w:color w:val="000000"/>
          <w:sz w:val="40"/>
          <w:szCs w:val="40"/>
        </w:rPr>
        <w:t xml:space="preserve">El Plan Fast Track Jerez presenta su página web y un vídeo promocional en los Claustros </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rPr>
          <w:color w:val="000000"/>
        </w:rPr>
      </w:pPr>
      <w:r>
        <w:rPr>
          <w:color w:val="000000"/>
        </w:rPr>
      </w:r>
    </w:p>
    <w:p>
      <w:pPr>
        <w:pStyle w:val="Normal"/>
        <w:rPr>
          <w:b w:val="false"/>
          <w:bCs w:val="false"/>
          <w:sz w:val="36"/>
          <w:szCs w:val="36"/>
        </w:rPr>
      </w:pPr>
      <w:r>
        <w:rPr>
          <w:rFonts w:eastAsia="Tahoma" w:ascii="Arial Narrow" w:hAnsi="Arial Narrow"/>
          <w:b w:val="false"/>
          <w:bCs w:val="false"/>
          <w:color w:val="000000"/>
          <w:sz w:val="36"/>
          <w:szCs w:val="36"/>
        </w:rPr>
        <w:t>El programa de información sobre VIH entrega sus reconocimientos a José Mercé, Pol Tatoo y el IES La Granja</w:t>
      </w:r>
    </w:p>
    <w:p>
      <w:pPr>
        <w:pStyle w:val="Normal"/>
        <w:rPr>
          <w:color w:val="000000"/>
        </w:rPr>
      </w:pPr>
      <w:r>
        <w:rPr>
          <w:color w:val="000000"/>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16 de noviembre de 2024.</w:t>
      </w:r>
      <w:r>
        <w:rPr>
          <w:rFonts w:ascii="Arial Narrow" w:hAnsi="Arial Narrow"/>
          <w:color w:val="000000"/>
          <w:sz w:val="26"/>
          <w:szCs w:val="26"/>
        </w:rPr>
        <w:t xml:space="preserve"> </w:t>
      </w:r>
      <w:bookmarkStart w:id="0" w:name="_GoBack"/>
      <w:bookmarkEnd w:id="0"/>
      <w:r>
        <w:rPr>
          <w:rFonts w:ascii="Arial Narrow" w:hAnsi="Arial Narrow"/>
          <w:color w:val="000000"/>
          <w:sz w:val="26"/>
          <w:szCs w:val="26"/>
        </w:rPr>
        <w:t>Los Claustros de Santo Domingo han acogido el acto de presentación de las nuevas herramientas de difusión del Plan Fast Track Jerez, una página web y un vídeo realizado por el IES La Granja, que ha contado con colaboraciones de excepción, y que refleja los objetivos de esta estrategia dirigida a</w:t>
      </w:r>
      <w:r>
        <w:rPr>
          <w:rFonts w:eastAsia="Tahoma" w:cs="Arial" w:ascii="Arial Narrow" w:hAnsi="Arial Narrow"/>
          <w:color w:val="000000"/>
          <w:sz w:val="26"/>
          <w:szCs w:val="26"/>
        </w:rPr>
        <w:t xml:space="preserve"> promover en la ciudad los objetivos de sensibilización e información sobre el VIH y las Infecciones de Transmisión Sexual. En este acto, se ha hecho entrega de los reconocimientos ‘Personalidades Fast Track’ a José Mercé, Pol Tatoo y el IES La Granja.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color w:val="000000"/>
          <w:sz w:val="26"/>
          <w:szCs w:val="26"/>
        </w:rPr>
        <w:t xml:space="preserve">La teniente de alcaldesa Susana Sánchez, y la delegada de Inclusión Social, Yéssika Quintero, han agradecido el trabajo y compromiso de todas las entidades que conforman la estrategia, en la que se dan la mano el Ayuntamiento, la Unidad de Prevención, Promoción y Vigilancia de la Salud del Área de Gestión Sanitaria Jerez Costa Noroeste y Sierra de Cádiz, la Universidad de Cádiz, la Delegación Territorial de Desarrollo Educativo y Formación Profesional y de Universidad, Investigación e Innovación, con la presencia de la delegada Isabel Paredes, la Asociación Siloé Jerez, Fundación Triángulo Andalucía, Jerelesgay Asociación LGTBIQAP+ de Jerez de la Frontera, </w:t>
      </w:r>
      <w:r>
        <w:rPr>
          <w:rFonts w:eastAsia="Tahoma" w:cs="Arial" w:ascii="Arial Narrow" w:hAnsi="Arial Narrow"/>
          <w:color w:val="000000"/>
          <w:sz w:val="26"/>
          <w:szCs w:val="26"/>
        </w:rPr>
        <w:t>Cruz Roja</w:t>
      </w:r>
      <w:r>
        <w:rPr>
          <w:rFonts w:eastAsia="Tahoma" w:cs="Arial" w:ascii="Arial Narrow" w:hAnsi="Arial Narrow"/>
          <w:color w:val="000000"/>
          <w:sz w:val="26"/>
          <w:szCs w:val="26"/>
        </w:rPr>
        <w:t xml:space="preserve"> y Proyecto Hombre Provincia de Cádiz.</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Tahoma" w:cs="Arial" w:ascii="Arial Narrow" w:hAnsi="Arial Narrow"/>
          <w:color w:val="000000"/>
          <w:sz w:val="26"/>
          <w:szCs w:val="26"/>
        </w:rPr>
        <w:t>El acto ha comenzado con la lectura de un manifiesto, en el que se incide en el compromiso de trabajo conjunto, “no sólo trabajamos por la erradicación de la enfermedad, sino por la creación de un entorno en el que cada persona viva sin temor ni discriminación. Reconocemos la dignidad de todos y todas y actuamos con la certeza de que un mundo sin VIH y sin estigma es posible y alcanzable con esfuerzo colectivo y solidaridad”. Con este manifiesto, “i</w:t>
      </w:r>
      <w:r>
        <w:rPr>
          <w:rStyle w:val="Fuentedeprrafopredeter"/>
          <w:rFonts w:eastAsia="Tahoma" w:cs="Arial" w:ascii="Arial Narrow" w:hAnsi="Arial Narrow"/>
          <w:color w:val="000000"/>
          <w:sz w:val="26"/>
          <w:szCs w:val="26"/>
        </w:rPr>
        <w:t>nvitamos a la comunidad, entidades públicas, privadas y organizaciones de la sociedad civil a unirse a este esfuerzo”, dado que “sólo juntos podremos construir un futuro en el que el VIH y las Infecciones de Transmisión Sexual ya no sean una amenaza, sino una condición tratable que no defina ni limite a quienes viven con él”.</w:t>
      </w:r>
    </w:p>
    <w:p>
      <w:pPr>
        <w:pStyle w:val="Normal"/>
        <w:jc w:val="both"/>
        <w:rPr>
          <w:rStyle w:val="Fuentedeprrafopredete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jc w:val="both"/>
        <w:rPr/>
      </w:pPr>
      <w:r>
        <w:rPr>
          <w:rStyle w:val="Fuentedeprrafopredeter"/>
          <w:rFonts w:eastAsia="Tahoma" w:cs="Arial" w:ascii="Arial Narrow" w:hAnsi="Arial Narrow"/>
          <w:color w:val="000000"/>
          <w:sz w:val="26"/>
          <w:szCs w:val="26"/>
        </w:rPr>
        <w:t>Tras la lectura del Manifiesto, se ha celebrado una mesa de presentación sobre los objetivos del Plan Fast-Track Jerez, a cargo de la epidemióloga del Área de Gesgón Sanitaria de Jerez, Isabel Román; las líneas estratégicas, a cargo de la técnica municipal Rosa Jarén, y las acciones realizadas y previstas, a cargo de Manuel Torralbo, de la Fundación Triángulo.</w:t>
      </w:r>
    </w:p>
    <w:p>
      <w:pPr>
        <w:pStyle w:val="Normal"/>
        <w:jc w:val="both"/>
        <w:rPr>
          <w:rStyle w:val="Fuentedeprrafopredete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jc w:val="both"/>
        <w:rPr>
          <w:rFonts w:ascii="Arial Narrow" w:hAnsi="Arial Narrow"/>
          <w:sz w:val="26"/>
          <w:szCs w:val="26"/>
        </w:rPr>
      </w:pPr>
      <w:r>
        <w:rPr>
          <w:rFonts w:cs="Tahoma" w:ascii="Arial Narrow" w:hAnsi="Arial Narrow"/>
          <w:b w:val="false"/>
          <w:bCs w:val="false"/>
          <w:color w:themeColor="text1" w:val="000000"/>
          <w:sz w:val="26"/>
          <w:szCs w:val="26"/>
        </w:rPr>
        <w:t xml:space="preserve">El vídeo ha sido presentado por la profesora del IES La Granja, Laura </w:t>
      </w:r>
      <w:r>
        <w:rPr>
          <w:rFonts w:cs="Tahoma" w:ascii="Arial Narrow" w:hAnsi="Arial Narrow"/>
          <w:b w:val="false"/>
          <w:bCs w:val="false"/>
          <w:color w:themeColor="text1" w:val="000000"/>
          <w:sz w:val="26"/>
          <w:szCs w:val="26"/>
        </w:rPr>
        <w:t>Ortega Toledo</w:t>
      </w:r>
      <w:r>
        <w:rPr>
          <w:rFonts w:cs="Tahoma" w:ascii="Arial Narrow" w:hAnsi="Arial Narrow"/>
          <w:b w:val="false"/>
          <w:bCs w:val="false"/>
          <w:color w:themeColor="text1" w:val="000000"/>
          <w:sz w:val="26"/>
          <w:szCs w:val="26"/>
        </w:rPr>
        <w:t>.</w:t>
      </w:r>
    </w:p>
    <w:p>
      <w:pPr>
        <w:pStyle w:val="Normal"/>
        <w:jc w:val="both"/>
        <w:rPr>
          <w:rFonts w:cs="Tahoma"/>
          <w:b w:val="false"/>
          <w:bCs w:val="false"/>
          <w:color w:themeColor="text1" w:val="000000"/>
        </w:rPr>
      </w:pPr>
      <w:r>
        <w:rPr>
          <w:rFonts w:cs="Tahoma"/>
          <w:b w:val="false"/>
          <w:bCs w:val="false"/>
          <w:color w:themeColor="text1" w:val="000000"/>
        </w:rPr>
      </w:r>
    </w:p>
    <w:p>
      <w:pPr>
        <w:pStyle w:val="Standard"/>
        <w:jc w:val="both"/>
        <w:rPr/>
      </w:pPr>
      <w:r>
        <w:rPr>
          <w:rFonts w:cs="Arial" w:ascii="Arial Narrow" w:hAnsi="Arial Narrow"/>
          <w:sz w:val="26"/>
          <w:szCs w:val="26"/>
        </w:rPr>
        <w:t xml:space="preserve">El Ayuntamiento de Jerez ha impulsado este Plan Fast Track a través del Servicio de Promoción de la Salud de la Delegación de Inclusión Social. El comité Fast-Track de Jerez se constituía hace un año para </w:t>
      </w:r>
      <w:r>
        <w:rPr>
          <w:rStyle w:val="A0"/>
          <w:rFonts w:cs="Arial" w:ascii="Arial Narrow" w:hAnsi="Arial Narrow"/>
          <w:color w:val="000000"/>
          <w:sz w:val="26"/>
          <w:szCs w:val="26"/>
        </w:rPr>
        <w:t>realizar el análisis de situación y elaborar el primer Plan Fast Track Jerez, que se desarrollará en el periodo 2024-2026 y estará sometido a seguimiento y evaluación continuados en el tiempo.</w:t>
      </w:r>
    </w:p>
    <w:p>
      <w:pPr>
        <w:pStyle w:val="Standard"/>
        <w:jc w:val="both"/>
        <w:rPr>
          <w:rFonts w:ascii="Arial Narrow" w:hAnsi="Arial Narrow"/>
          <w:sz w:val="26"/>
          <w:szCs w:val="26"/>
        </w:rPr>
      </w:pPr>
      <w:r>
        <w:rPr>
          <w:rFonts w:eastAsia="Arial Unicode MS" w:cs="Arial" w:ascii="Arial Narrow" w:hAnsi="Arial Narrow"/>
          <w:b w:val="false"/>
          <w:bCs w:val="false"/>
          <w:color w:themeColor="text1" w:val="000000"/>
          <w:kern w:val="0"/>
          <w:sz w:val="26"/>
          <w:szCs w:val="26"/>
          <w:lang w:bidi="hi-IN"/>
        </w:rPr>
        <w:t>El objetivo general es detener la transmisión del VIH, y otras ITS, y poner fin a estas epidemias para el año 2030, así como erradicar el estigma y la discriminación asociada con el VIH/SIDA y otros impactos negativos en el bienestar de las personas.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Se adjuntan fotografías, manifiesto y página web presentada, donde puede verse también el vídeo </w:t>
      </w:r>
      <w:hyperlink r:id="rId2">
        <w:r>
          <w:rPr>
            <w:rStyle w:val="Hyperlink"/>
            <w:rFonts w:ascii="Arial Narrow" w:hAnsi="Arial Narrow"/>
            <w:color w:val="000000"/>
            <w:sz w:val="26"/>
            <w:szCs w:val="26"/>
          </w:rPr>
          <w:t>https://www.jerez.es/fast-track</w:t>
        </w:r>
      </w:hyperlink>
      <w:r>
        <w:rPr>
          <w:rFonts w:ascii="Arial Narrow" w:hAnsi="Arial Narrow"/>
          <w:color w:val="000000"/>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
    <w:name w:val="Fuente de párrafo predeter."/>
    <w:qFormat/>
    <w:rPr/>
  </w:style>
  <w:style w:type="character" w:styleId="A0">
    <w:name w:val="A0"/>
    <w:qFormat/>
    <w:rPr>
      <w:sz w:val="22"/>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pacing w:lineRule="auto" w:line="240" w:before="0" w:after="0"/>
      <w:ind w:hanging="0" w:left="708"/>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fast-trac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53</TotalTime>
  <Application>LibreOffice/7.6.0.3$Windows_X86_64 LibreOffice_project/69edd8b8ebc41d00b4de3915dc82f8f0fc3b6265</Application>
  <AppVersion>15.0000</AppVersion>
  <Pages>2</Pages>
  <Words>578</Words>
  <Characters>2911</Characters>
  <CharactersWithSpaces>3481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2024-11-15T13:22:11Z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