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rPr>
          <w:rFonts w:ascii="Arial Narrow" w:hAnsi="Arial Narrow" w:cs="Arial Narrow"/>
          <w:bCs/>
          <w:sz w:val="32"/>
          <w:szCs w:val="32"/>
          <w:lang w:eastAsia="es-ES_tradnl"/>
        </w:rPr>
      </w:pPr>
      <w:r>
        <w:rPr>
          <w:rFonts w:cs="Arial Narrow" w:ascii="Arial Narrow" w:hAnsi="Arial Narrow"/>
          <w:b/>
          <w:bCs/>
          <w:sz w:val="40"/>
          <w:szCs w:val="40"/>
          <w:lang w:eastAsia="es-ES_tradnl"/>
        </w:rPr>
        <w:t xml:space="preserve">La alcaldesa defiende el valor y el compromiso de la candidatura a </w:t>
      </w:r>
      <w:r>
        <w:rPr>
          <w:rFonts w:cs="Arial Narrow" w:ascii="Arial Narrow" w:hAnsi="Arial Narrow"/>
          <w:b/>
          <w:bCs/>
          <w:sz w:val="40"/>
          <w:szCs w:val="40"/>
          <w:lang w:eastAsia="es-ES_tradnl"/>
        </w:rPr>
        <w:t xml:space="preserve">Jerez 2031 </w:t>
      </w:r>
      <w:r>
        <w:rPr>
          <w:rFonts w:cs="Arial Narrow" w:ascii="Arial Narrow" w:hAnsi="Arial Narrow"/>
          <w:b/>
          <w:bCs/>
          <w:sz w:val="40"/>
          <w:szCs w:val="40"/>
          <w:lang w:eastAsia="es-ES_tradnl"/>
        </w:rPr>
        <w:t>Capital Europea del Cultura con el desarrollo local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rPr>
          <w:rFonts w:ascii="Arial Narrow" w:hAnsi="Arial Narrow" w:cs="Arial Narrow"/>
          <w:bCs/>
          <w:sz w:val="32"/>
          <w:szCs w:val="32"/>
          <w:lang w:eastAsia="es-ES_tradnl"/>
        </w:rPr>
      </w:pPr>
      <w:r>
        <w:rPr>
          <w:rFonts w:cs="Arial Narrow" w:ascii="Arial Narrow" w:hAnsi="Arial Narrow"/>
          <w:bCs/>
          <w:sz w:val="32"/>
          <w:szCs w:val="32"/>
          <w:lang w:eastAsia="es-ES_tradnl"/>
        </w:rPr>
        <w:t xml:space="preserve">María José </w:t>
      </w:r>
      <w:r>
        <w:rPr>
          <w:rFonts w:cs="Arial Narrow" w:ascii="Arial Narrow" w:hAnsi="Arial Narrow"/>
          <w:bCs/>
          <w:sz w:val="32"/>
          <w:szCs w:val="32"/>
          <w:lang w:eastAsia="es-ES_tradnl"/>
        </w:rPr>
        <w:t>García-Pelayo participa en unas jornadas organizadas por la Confederación de Empresarios de Cádiz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  <w:t>7 de noviembre de 2024.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 La alcaldesa de Jerez, María José García-Pelayo, ha inaugurado este jueves en el coworking ‘Cultura y Empresa Cámara’ en calle Sevilla la jornada ‘Estrategias para el impulso del Desarrollo Local: una mirada a la cultura’  que la Confederación de Empresas de la Provincia de Cádiz -bajo el marco del Programa DipuInnova+ de la Diputación- ha organizado con el fin de ofrecer un espacio de análisis y acción para abordar los retos y oportunidades del desarrollo local. Al acto también han asistido el teniente de Alcaldesa, Agustín Muñoz, y el delegado de Cultura y Capitalidad, Francisco Zurita. 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La alcaldesa ha subrayado el valor de la Candidatura a ‘Jerez 2031, Capital Europea de la Cultura’ como eje transformador de la acción y del compromiso municipal. “Jornadas como ésta son un acierto para exponer cómo desde lo local la cultura pase a tener un mayor peso en las administraciones. Si queremos que Jerez esté comprometida con la cultura y con un proyecto como la Capitalidad </w:t>
      </w:r>
      <w:bookmarkStart w:id="0" w:name="_GoBack"/>
      <w:bookmarkEnd w:id="0"/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debemos focalizar la acción en ese dinamismo cultural lo que va a permitir una estrategia de ciudad a la vez que consolidar este proyecto”, ha dicho la alcaldesa durante su intervención. 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Igualmente, ha añadido que “tenemos que ser conscientes del valor de la cultura como industria, trabajando para convertirnos en una ciudad con un ecosistema cultural fuerte y hacer de su valor un elemento transformador unido al proceso participativo presente en la ciudad para hacer de Jerez la Capital Europea de la Cultura”. 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Cabe recordar que el pasado mes de septiembre la propia alcaldesa  inauguraba este espacio de coworking para empresas del ámbito cultural tras la rehabilitación y puesta en funcionamiento del edificio ubicado en el Palacio del Marqués de Borgueto, anteriormente de propiedad municipal y que fue permutado en el año 2021 por el edificio Centro Integrado de Servicios CIS ubicado en la Ciudad del Transporte.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Asimismo,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el pasado día 5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de noviembre,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 junto al presidente de la Cámara de Comercio, Industria y Servicios de Jerez, y de Cámaras Andalucía, Javier Sánchez Rojas, García-Pelayo firmaba el convenio para la cesión a favor de esta entidad de las instalaciones del antiguo Museo Taurino de Jerez con la finalidad de destinarlo a la implantación del Vivero de Empresas 4.0, un proyecto estratégico que contribuirá al desarrollo tecnológico y económico de Jerez.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A través de reconocidos expertos en gestión municipal y políticas territoriales, los asistentes a esta jornada han indagado en estrategias para dinamizar el crecimiento económico y social en sus territorios. La sesión ha comenzado con la conferencia inaugural ‘Cómo actuar para impulsar el desarrollo territorial’ a cargo de Alain Jordà, experto en Desarrollo Local. Posteriormente ha tenido lugar la ponencia que bajo el título ‘La cultura, sus claves y efectos en el desarrollo municipal’ ha impartido Antonio Javier González Rueda, de la Universidad de Cádiz.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i/>
          <w:i/>
          <w:iCs/>
        </w:rPr>
      </w:pPr>
      <w:r>
        <w:rPr>
          <w:rFonts w:eastAsia="Arial" w:cs="Arial Narrow" w:ascii="Arial Narrow" w:hAnsi="Arial Narrow"/>
          <w:bCs/>
          <w:i/>
          <w:iCs/>
          <w:sz w:val="26"/>
          <w:szCs w:val="26"/>
          <w:lang w:eastAsia="es-ES_tradnl"/>
        </w:rPr>
        <w:t>(S</w:t>
      </w:r>
      <w:r>
        <w:rPr>
          <w:rFonts w:eastAsia="Arial" w:cs="Arial Narrow" w:ascii="Arial Narrow" w:hAnsi="Arial Narrow"/>
          <w:bCs/>
          <w:i/>
          <w:iCs/>
          <w:sz w:val="26"/>
          <w:szCs w:val="26"/>
          <w:lang w:eastAsia="es-ES_tradnl"/>
        </w:rPr>
        <w:t>e adjunta fotografía y audio</w:t>
      </w:r>
      <w:r>
        <w:rPr>
          <w:rFonts w:eastAsia="Arial" w:cs="Arial Narrow" w:ascii="Arial Narrow" w:hAnsi="Arial Narrow"/>
          <w:bCs/>
          <w:i/>
          <w:iCs/>
          <w:sz w:val="26"/>
          <w:szCs w:val="26"/>
          <w:lang w:eastAsia="es-ES_tradnl"/>
        </w:rPr>
        <w:t>)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i/>
          <w:iCs/>
        </w:rPr>
      </w:r>
    </w:p>
    <w:p>
      <w:pPr>
        <w:pStyle w:val="Ttulo4"/>
        <w:numPr>
          <w:ilvl w:val="3"/>
          <w:numId w:val="1"/>
        </w:numPr>
        <w:rPr>
          <w:rFonts w:ascii="Times New Roman" w:hAnsi="Times New Roman"/>
          <w:kern w:val="0"/>
          <w:sz w:val="24"/>
          <w:lang w:eastAsia="es-ES"/>
        </w:rPr>
      </w:pPr>
      <w:hyperlink r:id="rId2">
        <w:r>
          <w:rPr>
            <w:rStyle w:val="EnlacedeInternet"/>
          </w:rPr>
          <w:t>https://ssweb.seap.minhap.es/almacen/descarga/envio/ef0b324090430d1b14d576671e1459836688de72</w:t>
        </w:r>
      </w:hyperlink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i/>
          <w:iCs/>
        </w:rPr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0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 w:customStyle="1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degloboCar2" w:customStyle="1">
    <w:name w:val="Texto de globo Car2"/>
    <w:basedOn w:val="DefaultParagraphFont"/>
    <w:link w:val="BalloonText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550351"/>
    <w:rPr>
      <w:rFonts w:ascii="Tahoma" w:hAnsi="Tahoma" w:cs="Tahoma"/>
      <w:kern w:val="2"/>
      <w:sz w:val="24"/>
      <w:lang w:eastAsia="zh-CN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BalloonText">
    <w:name w:val="Balloon Text"/>
    <w:basedOn w:val="Normal"/>
    <w:link w:val="TextodegloboCar2"/>
    <w:uiPriority w:val="99"/>
    <w:semiHidden/>
    <w:unhideWhenUsed/>
    <w:qFormat/>
    <w:rsid w:val="007f333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455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ef0b324090430d1b14d576671e1459836688de72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Application>LibreOffice/7.3.6.2$Windows_X86_64 LibreOffice_project/c28ca90fd6e1a19e189fc16c05f8f8924961e12e</Application>
  <AppVersion>15.0000</AppVersion>
  <Pages>2</Pages>
  <Words>515</Words>
  <Characters>2796</Characters>
  <CharactersWithSpaces>3306</CharactersWithSpaces>
  <Paragraphs>10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2024-11-07T07:16:00Z</dcterms:created>
  <dc:creator>ADELIFL</dc:creator>
  <dc:description/>
  <dc:language>es-ES</dc:language>
  <cp:lastModifiedBy/>
  <cp:lastPrinted>2024-11-07T11:20:00Z</cp:lastPrinted>
  <dcterms:modified xsi:type="dcterms:W3CDTF">2024-11-07T14:14:15Z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