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FFDE10" w14:textId="77777777" w:rsidR="00451E7D" w:rsidRDefault="00451E7D" w:rsidP="00451E7D">
      <w:pPr>
        <w:jc w:val="both"/>
        <w:rPr>
          <w:rFonts w:ascii="Arial Narrow" w:eastAsia="Tahoma" w:hAnsi="Arial Narrow" w:cs="Arial Narrow"/>
          <w:sz w:val="32"/>
          <w:szCs w:val="32"/>
          <w:u w:val="single"/>
        </w:rPr>
      </w:pPr>
    </w:p>
    <w:p w14:paraId="1FF6D851" w14:textId="77777777" w:rsidR="00451E7D" w:rsidRDefault="00451E7D" w:rsidP="00451E7D">
      <w:pPr>
        <w:rPr>
          <w:rFonts w:ascii="Arial Narrow" w:eastAsia="Tahoma" w:hAnsi="Arial Narrow" w:cs="Arial Narrow"/>
          <w:sz w:val="32"/>
          <w:szCs w:val="32"/>
          <w:u w:val="single"/>
        </w:rPr>
      </w:pPr>
    </w:p>
    <w:p w14:paraId="5BD5605C" w14:textId="673431F5" w:rsidR="00451E7D" w:rsidRPr="00451E7D" w:rsidRDefault="006F4A5A" w:rsidP="00451E7D">
      <w:pPr>
        <w:rPr>
          <w:rFonts w:ascii="Arial Narrow" w:hAnsi="Arial Narrow" w:cs="Arial Narrow"/>
          <w:sz w:val="40"/>
          <w:szCs w:val="40"/>
        </w:rPr>
      </w:pPr>
      <w:r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  <w:t>El Gobierno recomienda a los ciudadanos no salir de casa ante la alerta roja que se mantendrá hasta la medianoche</w:t>
      </w:r>
    </w:p>
    <w:p w14:paraId="23DE8775" w14:textId="77777777" w:rsidR="00451E7D" w:rsidRDefault="00451E7D" w:rsidP="00451E7D">
      <w:pPr>
        <w:rPr>
          <w:rFonts w:ascii="Arial Narrow" w:hAnsi="Arial Narrow" w:cs="Arial Narrow"/>
          <w:sz w:val="40"/>
          <w:szCs w:val="40"/>
        </w:rPr>
      </w:pPr>
    </w:p>
    <w:p w14:paraId="7F6141B2" w14:textId="79546136" w:rsidR="00451E7D" w:rsidRDefault="006F4A5A" w:rsidP="006F4A5A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>30</w:t>
      </w:r>
      <w:r w:rsidR="00451E7D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 de octubre de 2024. </w:t>
      </w:r>
      <w:r>
        <w:rPr>
          <w:rFonts w:ascii="Arial Narrow" w:hAnsi="Arial Narrow" w:cs="Arial Narrow"/>
          <w:color w:val="000000"/>
          <w:sz w:val="26"/>
          <w:szCs w:val="26"/>
        </w:rPr>
        <w:t>Habiéndose notificado en el CECOP que ha subido el nivel de alerta a roja desde las 14 horas hasta las 23.59 de este miércoles, 30 de octubre, se recomienda a los jerezanos que se mantengan en sus casas por precaución.</w:t>
      </w:r>
    </w:p>
    <w:p w14:paraId="35225831" w14:textId="77777777" w:rsidR="006F4A5A" w:rsidRDefault="006F4A5A" w:rsidP="006F4A5A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019E2825" w14:textId="33311C9A" w:rsidR="006F4A5A" w:rsidRDefault="006F4A5A" w:rsidP="006F4A5A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Es aconsejable que se mantengan en sus casas y si no tienen más remedio que salir que extremen la cautela. </w:t>
      </w:r>
    </w:p>
    <w:p w14:paraId="7E230480" w14:textId="77777777" w:rsidR="006F4A5A" w:rsidRDefault="006F4A5A" w:rsidP="006F4A5A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2070AA6C" w14:textId="25327248" w:rsidR="006F4A5A" w:rsidRDefault="006F4A5A" w:rsidP="006F4A5A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Desde la Delegación Territorial de educación se ha notificado a los directores de los centros, la suspensión de las clases y, por tanto, las </w:t>
      </w:r>
      <w:bookmarkStart w:id="0" w:name="_GoBack"/>
      <w:bookmarkEnd w:id="0"/>
      <w:r>
        <w:rPr>
          <w:rFonts w:ascii="Arial Narrow" w:hAnsi="Arial Narrow" w:cs="Arial Narrow"/>
          <w:color w:val="000000"/>
          <w:sz w:val="26"/>
          <w:szCs w:val="26"/>
        </w:rPr>
        <w:t xml:space="preserve">actividades escolares y extraescolares. </w:t>
      </w:r>
    </w:p>
    <w:p w14:paraId="6D57613B" w14:textId="77777777" w:rsidR="006F4A5A" w:rsidRDefault="006F4A5A" w:rsidP="006F4A5A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4C3A1349" w14:textId="00349DA0" w:rsidR="006F4A5A" w:rsidRDefault="006F4A5A" w:rsidP="006F4A5A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También se informa que a esta hora de la tarde permanecen cortadas al tráfico la avenida Cantos Ropero y calle Sudáfrica. El resto de zonas afectadas se han normalizado. </w:t>
      </w:r>
    </w:p>
    <w:p w14:paraId="7D8FB8FF" w14:textId="77777777" w:rsidR="006F4A5A" w:rsidRDefault="006F4A5A" w:rsidP="006F4A5A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0DB8FF7C" w14:textId="03C171B2" w:rsidR="006F4A5A" w:rsidRDefault="006F4A5A" w:rsidP="006F4A5A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Por otro lado, el Gobierno ha decidido suspender todas las actividades municipales durante los 3 días que dura el luto oficial decretado por el Gobierno de la Nación. Los 3 días son el 31 de octubre y 1  y 2 de noviembre. </w:t>
      </w:r>
    </w:p>
    <w:p w14:paraId="1B0C3895" w14:textId="77777777" w:rsidR="006F4A5A" w:rsidRDefault="006F4A5A" w:rsidP="006F4A5A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3EE37A34" w14:textId="77777777" w:rsidR="006F4A5A" w:rsidRDefault="006F4A5A" w:rsidP="006F4A5A">
      <w:pPr>
        <w:jc w:val="both"/>
      </w:pPr>
    </w:p>
    <w:p w14:paraId="512246A5" w14:textId="77777777" w:rsidR="00451E7D" w:rsidRDefault="00451E7D" w:rsidP="00451E7D">
      <w:pPr>
        <w:pStyle w:val="Prrafodelista3"/>
        <w:ind w:left="0"/>
        <w:jc w:val="both"/>
      </w:pPr>
    </w:p>
    <w:p w14:paraId="2AFD00E2" w14:textId="77777777" w:rsidR="00451E7D" w:rsidRDefault="00451E7D" w:rsidP="00451E7D">
      <w:pPr>
        <w:pStyle w:val="Prrafodelista3"/>
        <w:ind w:left="0"/>
        <w:jc w:val="both"/>
      </w:pPr>
    </w:p>
    <w:p w14:paraId="7D027AC3" w14:textId="77777777" w:rsidR="006A44A0" w:rsidRPr="00451E7D" w:rsidRDefault="006A44A0" w:rsidP="00451E7D"/>
    <w:sectPr w:rsidR="006A44A0" w:rsidRPr="00451E7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79B8F" w14:textId="77777777" w:rsidR="008814D2" w:rsidRDefault="008814D2">
      <w:r>
        <w:separator/>
      </w:r>
    </w:p>
  </w:endnote>
  <w:endnote w:type="continuationSeparator" w:id="0">
    <w:p w14:paraId="573738BF" w14:textId="77777777" w:rsidR="008814D2" w:rsidRDefault="008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5ADB7" w14:textId="77777777" w:rsidR="008814D2" w:rsidRDefault="008814D2">
      <w:r>
        <w:separator/>
      </w:r>
    </w:p>
  </w:footnote>
  <w:footnote w:type="continuationSeparator" w:id="0">
    <w:p w14:paraId="2C2367D5" w14:textId="77777777" w:rsidR="008814D2" w:rsidRDefault="00881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12D8"/>
    <w:rsid w:val="000662AB"/>
    <w:rsid w:val="000B2397"/>
    <w:rsid w:val="00184CE3"/>
    <w:rsid w:val="00200590"/>
    <w:rsid w:val="002929AE"/>
    <w:rsid w:val="002A1731"/>
    <w:rsid w:val="00315388"/>
    <w:rsid w:val="00451E7D"/>
    <w:rsid w:val="004870C1"/>
    <w:rsid w:val="004A6CD3"/>
    <w:rsid w:val="004E12C0"/>
    <w:rsid w:val="006631BE"/>
    <w:rsid w:val="006A44A0"/>
    <w:rsid w:val="006F4A5A"/>
    <w:rsid w:val="007025C7"/>
    <w:rsid w:val="0070790E"/>
    <w:rsid w:val="0081073A"/>
    <w:rsid w:val="008814D2"/>
    <w:rsid w:val="00956F5A"/>
    <w:rsid w:val="00AF0F99"/>
    <w:rsid w:val="00BE0499"/>
    <w:rsid w:val="00CC2E3B"/>
    <w:rsid w:val="00CD022A"/>
    <w:rsid w:val="00D471BB"/>
    <w:rsid w:val="00D609A7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2E3B"/>
    <w:rPr>
      <w:rFonts w:ascii="Tahoma" w:hAnsi="Tahoma" w:cs="Tahoma"/>
      <w:kern w:val="2"/>
      <w:sz w:val="24"/>
      <w:lang w:eastAsia="zh-CN"/>
    </w:rPr>
  </w:style>
  <w:style w:type="paragraph" w:customStyle="1" w:styleId="Prrafodelista3">
    <w:name w:val="Párrafo de lista3"/>
    <w:basedOn w:val="Normal"/>
    <w:rsid w:val="00451E7D"/>
    <w:pPr>
      <w:ind w:left="720"/>
    </w:pPr>
    <w:rPr>
      <w:rFonts w:ascii="Calibri" w:eastAsia="Calibri" w:hAnsi="Calibri" w:cs="Calibri"/>
    </w:rPr>
  </w:style>
  <w:style w:type="character" w:customStyle="1" w:styleId="Fuentedeprrafopredeter18">
    <w:name w:val="Fuente de párrafo predeter.18"/>
    <w:rsid w:val="00451E7D"/>
  </w:style>
  <w:style w:type="character" w:customStyle="1" w:styleId="nfasis1">
    <w:name w:val="Énfasis1"/>
    <w:rsid w:val="00451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3</cp:revision>
  <cp:lastPrinted>2023-10-11T07:08:00Z</cp:lastPrinted>
  <dcterms:created xsi:type="dcterms:W3CDTF">2024-10-30T15:33:00Z</dcterms:created>
  <dcterms:modified xsi:type="dcterms:W3CDTF">2024-10-30T15:39:00Z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