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980" w:rsidRDefault="002E4682" w:rsidP="009E098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</w:t>
      </w:r>
      <w:r w:rsidR="009F52BA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Ayuntamiento </w:t>
      </w:r>
      <w:r w:rsidR="00DB706B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renueva el </w:t>
      </w:r>
      <w:r w:rsidR="00D05708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acuerdo</w:t>
      </w:r>
      <w:r w:rsidR="00DB706B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facilitar el aparcamiento en el centro de la ciudad</w:t>
      </w:r>
    </w:p>
    <w:p w:rsidR="00DB706B" w:rsidRPr="00E35E0A" w:rsidRDefault="00D05708" w:rsidP="009E098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>E</w:t>
      </w:r>
      <w:r w:rsidR="00DB706B"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 </w:t>
      </w:r>
      <w:r w:rsidR="00E35E0A">
        <w:rPr>
          <w:rFonts w:ascii="Arial Narrow" w:hAnsi="Arial Narrow" w:cs="Arial Narrow"/>
          <w:bCs/>
          <w:sz w:val="36"/>
          <w:szCs w:val="36"/>
          <w:lang w:eastAsia="es-ES_tradnl"/>
        </w:rPr>
        <w:t>bono</w:t>
      </w:r>
      <w:r w:rsidR="00DB706B"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</w:t>
      </w:r>
      <w:r w:rsidR="00E35E0A">
        <w:rPr>
          <w:rFonts w:ascii="Arial Narrow" w:hAnsi="Arial Narrow" w:cs="Arial Narrow"/>
          <w:bCs/>
          <w:sz w:val="36"/>
          <w:szCs w:val="36"/>
          <w:lang w:eastAsia="es-ES_tradnl"/>
        </w:rPr>
        <w:t>para</w:t>
      </w:r>
      <w:r w:rsidR="00DB706B"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los parkings de Mamelón y Alameda Vieja </w:t>
      </w:r>
      <w:r w:rsidR="00E35E0A">
        <w:rPr>
          <w:rFonts w:ascii="Arial Narrow" w:hAnsi="Arial Narrow" w:cs="Arial Narrow"/>
          <w:bCs/>
          <w:sz w:val="36"/>
          <w:szCs w:val="36"/>
          <w:lang w:eastAsia="es-ES_tradnl"/>
        </w:rPr>
        <w:t>con tarifas especiales se podrá adquirir</w:t>
      </w:r>
      <w:r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</w:t>
      </w:r>
      <w:r w:rsidR="00DB706B" w:rsidRPr="00E35E0A">
        <w:rPr>
          <w:rFonts w:ascii="Arial Narrow" w:hAnsi="Arial Narrow" w:cs="Arial Narrow"/>
          <w:bCs/>
          <w:sz w:val="36"/>
          <w:szCs w:val="36"/>
          <w:lang w:eastAsia="es-ES_tradnl"/>
        </w:rPr>
        <w:t>hasta el 29 de septiembre</w:t>
      </w:r>
    </w:p>
    <w:p w:rsidR="004E405F" w:rsidRDefault="00B243EE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</w:t>
      </w:r>
      <w:r w:rsidR="00611E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DF5DB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septiembre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</w:t>
      </w:r>
      <w:r w:rsidR="009F52B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9F52BA" w:rsidRPr="009F52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Ayuntamiento de Jerez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renovado el acuerdo con la empresa Telpark para facilitar el aparcamiento a los ciudadanos, visitantes y comerciantes que acudan al centro de la ciudad</w:t>
      </w:r>
      <w:r w:rsidR="00E35E0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Los bonos con las tarifas especiales de 1,99 euros durante doce horas para su uso en los estacionamientos de Mamelón y Alameda Vieja se podrán adquirir desde el 9 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septi</w:t>
      </w:r>
      <w:r w:rsidR="00E35E0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embre hasta el 29 del mismo mes y tendrán vigencia por un año. </w:t>
      </w:r>
    </w:p>
    <w:p w:rsidR="00B243EE" w:rsidRDefault="00B243EE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E35E0A" w:rsidRDefault="00B243EE" w:rsidP="00D05708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 acuerdo responde a la estrategia municipal de impulsar y apoyar al comercio local facilitando lo máximo posible, tanto a residentes como a visitantes, el acceso a la zona comercial del centro de Jerez para así re</w:t>
      </w:r>
      <w:r w:rsidR="00FD06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alizar sus compras y gestiones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mediante el estacionamiento en unas condiciones muy ventajosas.</w:t>
      </w:r>
      <w:r w:rsid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E35E0A" w:rsidRDefault="00E35E0A" w:rsidP="00D05708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243EE" w:rsidRDefault="00D05708" w:rsidP="00D05708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Según la delegada de C</w:t>
      </w:r>
      <w:r w:rsidR="00B2676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omercio y Consumo, Nela García, quien ha presentado este acuerdo junto al </w:t>
      </w:r>
      <w:r w:rsidR="00B26764" w:rsidRPr="00B2676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director territorial de la empresa Telpark, José María Fayos Cobos</w:t>
      </w:r>
      <w:r w:rsidR="00B2676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B26764" w:rsidRPr="00B2676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“renovamos el compromiso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del Gobierno de María José García-Pelayo </w:t>
      </w:r>
      <w:r w:rsidR="004E7A1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impulsar un sector como el del comercio mediante esta medida que ayuda a la </w:t>
      </w:r>
      <w:r w:rsidR="004E7A12" w:rsidRPr="004E7A1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dinamización del centro</w:t>
      </w:r>
      <w:r w:rsidR="004E7A1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 ciudad facilitando el e</w:t>
      </w:r>
      <w:r w:rsidR="004E7A12" w:rsidRPr="004E7A1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sta</w:t>
      </w:r>
      <w:r w:rsidR="004E7A1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cionamiento con unas condiciones muy cómodas”, ha dicho. </w:t>
      </w:r>
    </w:p>
    <w:p w:rsidR="004E7A12" w:rsidRDefault="004E7A12" w:rsidP="00D05708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05708" w:rsidRDefault="00B243EE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usuarios de estos aparcamientos podrán dejar su coche durante 12 horas por un importe de 1,99 euros</w:t>
      </w:r>
      <w:r w:rsidR="00427C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sin franjas horarias ni restricción de día</w:t>
      </w:r>
      <w:r w:rsidR="00FC393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9441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válido </w:t>
      </w:r>
      <w:r w:rsidR="007037A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por un </w:t>
      </w:r>
      <w:r w:rsidR="0029441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periodo </w:t>
      </w:r>
      <w:r w:rsidR="009B26B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</w:t>
      </w:r>
      <w:r w:rsidR="007037A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A45CA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año</w:t>
      </w:r>
      <w:r w:rsidR="007037A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desde el día de la compra</w:t>
      </w:r>
      <w:r w:rsidR="00427C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 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 podrán adquirir </w:t>
      </w:r>
      <w:r w:rsidR="00E35E0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hasta el 29 de septiembre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través de la aplicación móvil ‘Telpark’ de la concesionaria del aparcamiento. </w:t>
      </w:r>
    </w:p>
    <w:p w:rsidR="00D05708" w:rsidRDefault="00D05708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243EE" w:rsidRDefault="00B243EE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bono lleva por nombre ‘Multipass’ y el usuario p</w:t>
      </w:r>
      <w:r w:rsidR="00E35E0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uede elegir la opción de 5, 10 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20 usos. Para ello será necesario introducir la matrícula del vehículo</w:t>
      </w:r>
      <w:r w:rsidR="002E2CE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la que estará asociado dicho bono y que permitirá</w:t>
      </w:r>
      <w:r w:rsid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E2CE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acceso y salida del estacionamiento mediante la lectura digital de la misma, sin necesidad de coger el ticket de entrada o salida ni de abonar los 1,99 euros garantizando de esta manera la rapidez en el uso del servicio. </w:t>
      </w:r>
    </w:p>
    <w:p w:rsidR="002E2CE7" w:rsidRDefault="002E2CE7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2E2CE7" w:rsidRDefault="00D05708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 el mismo marco de este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compromiso 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entre el Ayuntamiento y la empresa Telpark, se distribuirán entre las familias del alumnado de los colegios Nuestra Señora del Rosario (Beaterio) y Miguel de Cervantes, 4.000 vales gratuitos de 30 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minutos para que puedan estacionar en el parking de la Alameda Vieja entre las 07</w:t>
      </w:r>
      <w:r w:rsidR="00A16BA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.00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las 16.30 horas.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ello se quiere ofrecer una alternativa 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los padres y madres que trasladan a sus hijos e hijas en el vehículo privado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lo que se consigue además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mejorar la circulación en las zonas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que se ubican estos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centros educativos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sobre todo</w:t>
      </w:r>
      <w:r w:rsidRPr="00D057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las horas de entrada y salida de clase.</w:t>
      </w:r>
    </w:p>
    <w:p w:rsidR="006D6F88" w:rsidRDefault="006D6F88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6D6F88" w:rsidRDefault="00E35E0A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8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8"/>
          <w:szCs w:val="26"/>
          <w:lang w:eastAsia="es-ES_tradnl"/>
        </w:rPr>
        <w:t>(</w:t>
      </w:r>
      <w:r w:rsidR="006D6F88" w:rsidRPr="00E35E0A">
        <w:rPr>
          <w:rFonts w:ascii="Arial Narrow" w:eastAsia="Arial" w:hAnsi="Arial Narrow" w:cs="Arial Narrow"/>
          <w:bCs/>
          <w:sz w:val="28"/>
          <w:szCs w:val="26"/>
          <w:lang w:eastAsia="es-ES_tradnl"/>
        </w:rPr>
        <w:t xml:space="preserve">Se adjunta </w:t>
      </w:r>
      <w:r>
        <w:rPr>
          <w:rFonts w:ascii="Arial Narrow" w:eastAsia="Arial" w:hAnsi="Arial Narrow" w:cs="Arial Narrow"/>
          <w:bCs/>
          <w:sz w:val="28"/>
          <w:szCs w:val="26"/>
          <w:lang w:eastAsia="es-ES_tradnl"/>
        </w:rPr>
        <w:t>fotografía y enlace de audio:</w:t>
      </w:r>
    </w:p>
    <w:p w:rsidR="00E35E0A" w:rsidRDefault="00E35E0A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8"/>
          <w:szCs w:val="26"/>
          <w:lang w:eastAsia="es-ES_tradnl"/>
        </w:rPr>
      </w:pPr>
    </w:p>
    <w:p w:rsidR="00E35E0A" w:rsidRPr="00E35E0A" w:rsidRDefault="00E35E0A" w:rsidP="00B243E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8"/>
          <w:szCs w:val="26"/>
          <w:lang w:eastAsia="es-ES_tradnl"/>
        </w:rPr>
      </w:pPr>
      <w:hyperlink r:id="rId7" w:history="1">
        <w:r>
          <w:rPr>
            <w:rStyle w:val="Hipervnculo"/>
          </w:rPr>
          <w:t>https://soundcloud.com/u</w:t>
        </w:r>
        <w:bookmarkStart w:id="0" w:name="_GoBack"/>
        <w:bookmarkEnd w:id="0"/>
        <w:r>
          <w:rPr>
            <w:rStyle w:val="Hipervnculo"/>
          </w:rPr>
          <w:t>ser-162770691/nela-aac/s-NuYNUXY5aPo</w:t>
        </w:r>
      </w:hyperlink>
    </w:p>
    <w:sectPr w:rsidR="00E35E0A" w:rsidRPr="00E35E0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84" w:rsidRDefault="00A63E84">
      <w:r>
        <w:separator/>
      </w:r>
    </w:p>
  </w:endnote>
  <w:endnote w:type="continuationSeparator" w:id="0">
    <w:p w:rsidR="00A63E84" w:rsidRDefault="00A6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84" w:rsidRDefault="00A63E84">
      <w:r>
        <w:separator/>
      </w:r>
    </w:p>
  </w:footnote>
  <w:footnote w:type="continuationSeparator" w:id="0">
    <w:p w:rsidR="00A63E84" w:rsidRDefault="00A6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26D74"/>
    <w:rsid w:val="00043BC7"/>
    <w:rsid w:val="00067A76"/>
    <w:rsid w:val="000A0AC7"/>
    <w:rsid w:val="000C3A48"/>
    <w:rsid w:val="001174F3"/>
    <w:rsid w:val="0016495A"/>
    <w:rsid w:val="001E35D5"/>
    <w:rsid w:val="001E3837"/>
    <w:rsid w:val="001E4724"/>
    <w:rsid w:val="001F28FF"/>
    <w:rsid w:val="00262CED"/>
    <w:rsid w:val="00270309"/>
    <w:rsid w:val="0029441B"/>
    <w:rsid w:val="002E2CE7"/>
    <w:rsid w:val="002E4682"/>
    <w:rsid w:val="002E5775"/>
    <w:rsid w:val="00357D6F"/>
    <w:rsid w:val="00361E6B"/>
    <w:rsid w:val="00377A43"/>
    <w:rsid w:val="00390193"/>
    <w:rsid w:val="00390302"/>
    <w:rsid w:val="003B366A"/>
    <w:rsid w:val="003F20FA"/>
    <w:rsid w:val="00402B92"/>
    <w:rsid w:val="00422946"/>
    <w:rsid w:val="00424E82"/>
    <w:rsid w:val="00427C61"/>
    <w:rsid w:val="004B713A"/>
    <w:rsid w:val="004D798D"/>
    <w:rsid w:val="004E1DAF"/>
    <w:rsid w:val="004E3A85"/>
    <w:rsid w:val="004E405F"/>
    <w:rsid w:val="004E7A12"/>
    <w:rsid w:val="004F1B63"/>
    <w:rsid w:val="0050677D"/>
    <w:rsid w:val="00514F1A"/>
    <w:rsid w:val="00542215"/>
    <w:rsid w:val="00550351"/>
    <w:rsid w:val="00562BD5"/>
    <w:rsid w:val="00566C61"/>
    <w:rsid w:val="0058067E"/>
    <w:rsid w:val="005822CC"/>
    <w:rsid w:val="005A0083"/>
    <w:rsid w:val="005A1DD2"/>
    <w:rsid w:val="005E5E7B"/>
    <w:rsid w:val="00611EC5"/>
    <w:rsid w:val="0062412A"/>
    <w:rsid w:val="00670E36"/>
    <w:rsid w:val="00690B92"/>
    <w:rsid w:val="006B3195"/>
    <w:rsid w:val="006D6F88"/>
    <w:rsid w:val="007037AB"/>
    <w:rsid w:val="007166CB"/>
    <w:rsid w:val="0077156A"/>
    <w:rsid w:val="007A696C"/>
    <w:rsid w:val="007F333C"/>
    <w:rsid w:val="0080637B"/>
    <w:rsid w:val="008102C3"/>
    <w:rsid w:val="008165CF"/>
    <w:rsid w:val="008717BE"/>
    <w:rsid w:val="00890670"/>
    <w:rsid w:val="008B1FF8"/>
    <w:rsid w:val="008C1059"/>
    <w:rsid w:val="008E0871"/>
    <w:rsid w:val="00914AD8"/>
    <w:rsid w:val="009326A4"/>
    <w:rsid w:val="009B26BB"/>
    <w:rsid w:val="009E0980"/>
    <w:rsid w:val="009E60B5"/>
    <w:rsid w:val="009F52BA"/>
    <w:rsid w:val="009F7E70"/>
    <w:rsid w:val="00A16BA8"/>
    <w:rsid w:val="00A22C76"/>
    <w:rsid w:val="00A44D02"/>
    <w:rsid w:val="00A45CA9"/>
    <w:rsid w:val="00A576C0"/>
    <w:rsid w:val="00A63E84"/>
    <w:rsid w:val="00A66784"/>
    <w:rsid w:val="00AA7F93"/>
    <w:rsid w:val="00B027C5"/>
    <w:rsid w:val="00B050B1"/>
    <w:rsid w:val="00B130DD"/>
    <w:rsid w:val="00B22144"/>
    <w:rsid w:val="00B243EE"/>
    <w:rsid w:val="00B26764"/>
    <w:rsid w:val="00B342EF"/>
    <w:rsid w:val="00BA6A20"/>
    <w:rsid w:val="00BA75DD"/>
    <w:rsid w:val="00BC02EE"/>
    <w:rsid w:val="00BC37B7"/>
    <w:rsid w:val="00BC4C55"/>
    <w:rsid w:val="00BD6456"/>
    <w:rsid w:val="00BF0B25"/>
    <w:rsid w:val="00C50AB9"/>
    <w:rsid w:val="00C94FCB"/>
    <w:rsid w:val="00CE0ED2"/>
    <w:rsid w:val="00D05708"/>
    <w:rsid w:val="00D25B21"/>
    <w:rsid w:val="00D27F57"/>
    <w:rsid w:val="00D357E1"/>
    <w:rsid w:val="00D406E1"/>
    <w:rsid w:val="00D45FF5"/>
    <w:rsid w:val="00DA7F07"/>
    <w:rsid w:val="00DB706B"/>
    <w:rsid w:val="00DC08D6"/>
    <w:rsid w:val="00DD455F"/>
    <w:rsid w:val="00DF5DBE"/>
    <w:rsid w:val="00E22C24"/>
    <w:rsid w:val="00E35E0A"/>
    <w:rsid w:val="00E754FD"/>
    <w:rsid w:val="00EC19A0"/>
    <w:rsid w:val="00EC3866"/>
    <w:rsid w:val="00EC608D"/>
    <w:rsid w:val="00F0068B"/>
    <w:rsid w:val="00F12B07"/>
    <w:rsid w:val="00F20148"/>
    <w:rsid w:val="00F53369"/>
    <w:rsid w:val="00F557C4"/>
    <w:rsid w:val="00F70F88"/>
    <w:rsid w:val="00FC3938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35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nela-aac/s-NuYNUXY5a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21</cp:revision>
  <cp:lastPrinted>2024-04-12T08:20:00Z</cp:lastPrinted>
  <dcterms:created xsi:type="dcterms:W3CDTF">2024-09-02T06:28:00Z</dcterms:created>
  <dcterms:modified xsi:type="dcterms:W3CDTF">2024-09-04T11:15:00Z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