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Trebuchet MS"/>
          <w:b/>
          <w:b/>
          <w:bCs/>
          <w:sz w:val="40"/>
          <w:szCs w:val="40"/>
        </w:rPr>
      </w:pPr>
      <w:r>
        <w:rPr>
          <w:rFonts w:cs="Trebuchet MS" w:ascii="Arial Narrow" w:hAnsi="Arial Narrow"/>
          <w:b/>
          <w:bCs/>
          <w:sz w:val="40"/>
          <w:szCs w:val="40"/>
        </w:rPr>
        <w:t>El Gobierno local avanza en la urbanización de la barriada Las Flores con la licitación de una nueva fase de obras</w:t>
      </w:r>
    </w:p>
    <w:p>
      <w:pPr>
        <w:pStyle w:val="Normal"/>
        <w:rPr>
          <w:rFonts w:ascii="Arial Narrow" w:hAnsi="Arial Narrow" w:cs="Trebuchet MS"/>
          <w:b/>
          <w:b/>
          <w:bCs/>
          <w:sz w:val="40"/>
          <w:szCs w:val="40"/>
        </w:rPr>
      </w:pPr>
      <w:r>
        <w:rPr>
          <w:rFonts w:cs="Trebuchet MS" w:ascii="Arial Narrow" w:hAnsi="Arial Narrow"/>
          <w:b/>
          <w:bCs/>
          <w:sz w:val="40"/>
          <w:szCs w:val="40"/>
        </w:rPr>
      </w:r>
    </w:p>
    <w:p>
      <w:pPr>
        <w:pStyle w:val="Normal"/>
        <w:rPr>
          <w:rFonts w:ascii="Arial Narrow" w:hAnsi="Arial Narrow" w:cs="Trebuchet MS"/>
          <w:b w:val="false"/>
          <w:b w:val="false"/>
          <w:bCs w:val="false"/>
          <w:sz w:val="36"/>
          <w:szCs w:val="36"/>
        </w:rPr>
      </w:pPr>
      <w:r>
        <w:rPr>
          <w:rFonts w:cs="Trebuchet MS" w:ascii="Arial Narrow" w:hAnsi="Arial Narrow"/>
          <w:b w:val="false"/>
          <w:bCs w:val="false"/>
          <w:sz w:val="32"/>
          <w:szCs w:val="32"/>
        </w:rPr>
        <w:t xml:space="preserve">La Junta de Gobierno Local aprueba el inicio del expediente de contratación de actuaciones pendientes correspondientes a la Unidad de Ejecución 4S2, por importe de </w:t>
      </w:r>
      <w:r>
        <w:rPr>
          <w:rStyle w:val="Fuentedeprrafopredeter18"/>
          <w:rFonts w:eastAsia="Trebuchet MS" w:cs="Candara" w:ascii="Arial Narrow" w:hAnsi="Arial Narrow"/>
          <w:b w:val="false"/>
          <w:bCs w:val="false"/>
          <w:i w:val="false"/>
          <w:iCs w:val="false"/>
          <w:color w:val="auto"/>
          <w:spacing w:val="-3"/>
          <w:sz w:val="32"/>
          <w:szCs w:val="32"/>
          <w:u w:val="none"/>
          <w:lang w:val="es-ES" w:eastAsia="es-ES" w:bidi="ar-SA"/>
        </w:rPr>
        <w:t>273.844,72 euros</w:t>
      </w:r>
    </w:p>
    <w:p>
      <w:pPr>
        <w:pStyle w:val="Normal"/>
        <w:rPr>
          <w:rFonts w:ascii="Arial Narrow" w:hAnsi="Arial Narrow" w:cs="Trebuchet MS"/>
          <w:b/>
          <w:b/>
          <w:bCs/>
          <w:sz w:val="40"/>
          <w:szCs w:val="40"/>
        </w:rPr>
      </w:pPr>
      <w:r>
        <w:rPr>
          <w:rFonts w:cs="Trebuchet MS" w:ascii="Arial Narrow" w:hAnsi="Arial Narrow"/>
          <w:b/>
          <w:bCs/>
          <w:sz w:val="40"/>
          <w:szCs w:val="40"/>
        </w:rPr>
      </w:r>
    </w:p>
    <w:p>
      <w:pPr>
        <w:pStyle w:val="Cuerpodetexto"/>
        <w:spacing w:lineRule="auto" w:line="240"/>
        <w:jc w:val="both"/>
        <w:rPr/>
      </w:pPr>
      <w:r>
        <w:rPr>
          <w:rStyle w:val="Fuentedeprrafopredeter18"/>
          <w:rFonts w:eastAsia="Arial" w:cs="Arial Narrow" w:ascii="Arial Narrow" w:hAnsi="Arial Narrow"/>
          <w:b/>
          <w:bCs/>
          <w:color w:val="auto"/>
          <w:sz w:val="26"/>
          <w:szCs w:val="26"/>
          <w:lang w:eastAsia="es-ES_tradnl"/>
        </w:rPr>
        <w:t>1 de agosto de 2024.</w:t>
      </w:r>
      <w:r>
        <w:rPr>
          <w:rStyle w:val="Fuentedeprrafopredeter18"/>
          <w:rFonts w:eastAsia="Arial" w:cs="Arial Narrow" w:ascii="Arial Narrow" w:hAnsi="Arial Narrow"/>
          <w:color w:val="auto"/>
          <w:sz w:val="26"/>
          <w:szCs w:val="26"/>
          <w:lang w:eastAsia="es-ES_tradnl"/>
        </w:rPr>
        <w:t xml:space="preserve"> El Ayuntamiento ha iniciado el procedimiento de contratación de las obras contenidas en un nuevo proyecto destinado a seguir avanzando en la urbanización de la barriada de Las Flores. Esta actuación se va a acometer en la </w:t>
      </w:r>
      <w:r>
        <w:rPr>
          <w:rStyle w:val="Fuentedeprrafopredeter18"/>
          <w:rFonts w:eastAsia="Arial" w:cs="Gadugi" w:ascii="Arial Narrow" w:hAnsi="Arial Narrow"/>
          <w:color w:val="auto"/>
          <w:sz w:val="26"/>
          <w:szCs w:val="26"/>
          <w:lang w:eastAsia="es-ES_tradnl"/>
        </w:rPr>
        <w:t xml:space="preserve">Unidad de Ejecución 4S2, y dará continuación a una fase anterior (un primer desglosado), que fue recepcionada el pasado mes de septiembre, según ha informado la delegada de Urbanismo, Belén de la Cuadra. </w:t>
      </w:r>
    </w:p>
    <w:p>
      <w:pPr>
        <w:pStyle w:val="Cuerpodetexto"/>
        <w:spacing w:lineRule="auto" w:line="240"/>
        <w:jc w:val="both"/>
        <w:rPr/>
      </w:pPr>
      <w:r>
        <w:rPr>
          <w:rStyle w:val="Fuentedeprrafopredeter18"/>
          <w:rFonts w:eastAsia="Arial" w:cs="Gadugi" w:ascii="Arial Narrow" w:hAnsi="Arial Narrow"/>
          <w:color w:val="auto"/>
          <w:sz w:val="26"/>
          <w:szCs w:val="26"/>
          <w:lang w:eastAsia="es-ES_tradnl"/>
        </w:rPr>
        <w:t>Este nuevo proyecto  -</w:t>
      </w:r>
      <w:r>
        <w:rPr>
          <w:rStyle w:val="Fuentedeprrafopredeter18"/>
          <w:rFonts w:eastAsia="Trebuchet MS" w:cs="Candara" w:ascii="Arial Narrow" w:hAnsi="Arial Narrow"/>
          <w:i w:val="false"/>
          <w:iCs w:val="false"/>
          <w:color w:val="auto"/>
          <w:spacing w:val="-3"/>
          <w:sz w:val="26"/>
          <w:szCs w:val="26"/>
          <w:u w:val="none"/>
          <w:lang w:val="es-ES" w:eastAsia="es-ES" w:bidi="ar-SA"/>
        </w:rPr>
        <w:t xml:space="preserve">urbanización de la Unidad de Ejecución 4.S.2 San Jerónimo B - 1ª Fase - 2º desglosado- sale a licitación por un importe de 273.844,72 euros y tiene como objeto </w:t>
      </w:r>
      <w:r>
        <w:rPr>
          <w:rFonts w:cs="Gadugi" w:ascii="Arial Narrow" w:hAnsi="Arial Narrow"/>
          <w:color w:val="auto"/>
          <w:sz w:val="26"/>
          <w:szCs w:val="26"/>
        </w:rPr>
        <w:t xml:space="preserve">ejecutar parte de las obras pendientes. De este modo, las obras contemplan  los movimientos de tierra correspondientes, la ejecución de las redes de abastecimiento, saneamiento, alumbrado publico y de canalizaciones para telecomunicaciones, así como la pavimentación de calzadas y acerados. </w:t>
      </w:r>
    </w:p>
    <w:p>
      <w:pPr>
        <w:pStyle w:val="Cuerpodetexto"/>
        <w:spacing w:lineRule="auto" w:line="240"/>
        <w:jc w:val="both"/>
        <w:rPr>
          <w:rFonts w:ascii="Arial Narrow" w:hAnsi="Arial Narrow" w:cs="Gadugi"/>
          <w:color w:val="auto"/>
          <w:sz w:val="26"/>
          <w:szCs w:val="26"/>
        </w:rPr>
      </w:pPr>
      <w:r>
        <w:rPr>
          <w:rFonts w:cs="Gadugi" w:ascii="Arial Narrow" w:hAnsi="Arial Narrow"/>
          <w:color w:val="auto"/>
          <w:sz w:val="26"/>
          <w:szCs w:val="26"/>
        </w:rPr>
        <w:t>La intervención prevista afectará a la calle 4.284, prolongación de la calle Tórtola y a la calle 4.021, incluyendo, además, toda la infraestructura de servicio necesaria para dotar a las parcelas objeto de la urbanización.</w:t>
      </w:r>
    </w:p>
    <w:p>
      <w:pPr>
        <w:pStyle w:val="Cuerpodetexto"/>
        <w:spacing w:lineRule="auto" w:line="240"/>
        <w:jc w:val="both"/>
        <w:rPr>
          <w:rFonts w:ascii="Arial Narrow" w:hAnsi="Arial Narrow" w:cs="Gadugi"/>
          <w:color w:val="auto"/>
          <w:sz w:val="26"/>
          <w:szCs w:val="26"/>
        </w:rPr>
      </w:pPr>
      <w:r>
        <w:rPr>
          <w:rFonts w:cs="Gadugi" w:ascii="Arial Narrow" w:hAnsi="Arial Narrow"/>
          <w:color w:val="auto"/>
          <w:sz w:val="26"/>
          <w:szCs w:val="26"/>
        </w:rPr>
        <w:t xml:space="preserve">Con esta nueva licitación, el Ayuntamiento continúa dando pasos para acometer   las actuaciones de urbanización pendientes en la barriada de Las Flores, haciendo un trabajo simultáneo al objeto de avanzar en el desarrollo de sus dos unidades de ejecución, con el fin de que esta zona disponga de todos los servicios e infraestructuras necesarias. </w:t>
      </w:r>
    </w:p>
    <w:p>
      <w:pPr>
        <w:pStyle w:val="Cuerpodetexto"/>
        <w:spacing w:lineRule="auto" w:line="240"/>
        <w:jc w:val="both"/>
        <w:rPr>
          <w:rStyle w:val="Fuentedeprrafopredeter18"/>
          <w:rFonts w:ascii="Arial Narrow" w:hAnsi="Arial Narrow" w:eastAsia="Trebuchet MS" w:cs="Gadugi"/>
          <w:b/>
          <w:b/>
          <w:bCs/>
          <w:i w:val="false"/>
          <w:i w:val="false"/>
          <w:iCs w:val="false"/>
          <w:color w:val="auto"/>
          <w:spacing w:val="-3"/>
          <w:sz w:val="26"/>
          <w:szCs w:val="26"/>
          <w:u w:val="none"/>
          <w:lang w:val="es-ES" w:eastAsia="es-ES" w:bidi="ar-SA"/>
        </w:rPr>
      </w:pPr>
      <w:r>
        <w:rPr>
          <w:rFonts w:eastAsia="Trebuchet MS" w:cs="Gadugi" w:ascii="Arial Narrow" w:hAnsi="Arial Narrow"/>
          <w:b/>
          <w:bCs/>
          <w:i w:val="false"/>
          <w:iCs w:val="false"/>
          <w:color w:val="auto"/>
          <w:spacing w:val="-3"/>
          <w:sz w:val="26"/>
          <w:szCs w:val="26"/>
          <w:u w:val="none"/>
          <w:lang w:val="es-ES" w:eastAsia="es-ES" w:bidi="ar-SA"/>
        </w:rPr>
      </w:r>
    </w:p>
    <w:p>
      <w:pPr>
        <w:pStyle w:val="Cuerpodetexto"/>
        <w:spacing w:lineRule="auto" w:line="240"/>
        <w:jc w:val="both"/>
        <w:rPr>
          <w:rFonts w:ascii="Arial Narrow" w:hAnsi="Arial Narrow"/>
          <w:color w:val="auto"/>
          <w:sz w:val="26"/>
          <w:szCs w:val="26"/>
        </w:rPr>
      </w:pPr>
      <w:r>
        <w:rPr>
          <w:rFonts w:ascii="Arial Narrow" w:hAnsi="Arial Narrow"/>
          <w:color w:val="auto"/>
          <w:sz w:val="26"/>
          <w:szCs w:val="26"/>
        </w:rPr>
      </w:r>
    </w:p>
    <w:p>
      <w:pPr>
        <w:pStyle w:val="Cuerpodetexto"/>
        <w:spacing w:lineRule="auto" w:line="240"/>
        <w:jc w:val="both"/>
        <w:rPr>
          <w:rFonts w:ascii="Arial Narrow" w:hAnsi="Arial Narrow"/>
          <w:color w:val="auto"/>
          <w:sz w:val="26"/>
          <w:szCs w:val="26"/>
        </w:rPr>
      </w:pPr>
      <w:r>
        <w:rPr>
          <w:rFonts w:ascii="Arial Narrow" w:hAnsi="Arial Narrow"/>
          <w:color w:val="auto"/>
          <w:sz w:val="26"/>
          <w:szCs w:val="26"/>
        </w:rPr>
      </w:r>
    </w:p>
    <w:p>
      <w:pPr>
        <w:pStyle w:val="Cuerpodetexto"/>
        <w:spacing w:lineRule="auto" w:line="240"/>
        <w:jc w:val="both"/>
        <w:rPr>
          <w:rFonts w:ascii="Arial Narrow" w:hAnsi="Arial Narrow"/>
          <w:color w:val="auto"/>
          <w:sz w:val="26"/>
          <w:szCs w:val="26"/>
        </w:rPr>
      </w:pPr>
      <w:r>
        <w:rPr>
          <w:rFonts w:ascii="Arial Narrow" w:hAnsi="Arial Narrow"/>
          <w:color w:val="auto"/>
          <w:sz w:val="26"/>
          <w:szCs w:val="26"/>
        </w:rPr>
      </w:r>
    </w:p>
    <w:p>
      <w:pPr>
        <w:pStyle w:val="Cuerpodetexto"/>
        <w:spacing w:lineRule="auto" w:line="240" w:before="0" w:after="140"/>
        <w:jc w:val="both"/>
        <w:rPr>
          <w:rFonts w:ascii="Arial Narrow" w:hAnsi="Arial Narrow"/>
          <w:color w:val="auto"/>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left="340" w:hanging="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hanging="0"/>
    </w:pPr>
    <w:rPr>
      <w:rFonts w:ascii="Calibri" w:hAnsi="Calibri" w:eastAsia="Calibri" w:cs="Calibri"/>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156</TotalTime>
  <Application>LibreOffice/7.3.6.2$Windows_X86_64 LibreOffice_project/c28ca90fd6e1a19e189fc16c05f8f8924961e12e</Application>
  <AppVersion>15.0000</AppVersion>
  <Pages>1</Pages>
  <Words>284</Words>
  <Characters>1498</Characters>
  <CharactersWithSpaces>1783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2024-08-01T11:49:44Z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