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rPr>
          <w:rStyle w:val="Ninguno"/>
          <w:rFonts w:ascii="Arial Narrow" w:cs="Arial Narrow" w:hAnsi="Arial Narrow" w:eastAsia="Arial Narrow"/>
          <w:sz w:val="32"/>
          <w:szCs w:val="32"/>
        </w:rPr>
      </w:pPr>
      <w:r>
        <w:rPr>
          <w:rStyle w:val="Ninguno"/>
          <w:rFonts w:ascii="Arial Narrow" w:hAnsi="Arial Narrow"/>
          <w:b w:val="1"/>
          <w:bCs w:val="1"/>
          <w:sz w:val="40"/>
          <w:szCs w:val="40"/>
          <w:rtl w:val="0"/>
          <w:lang w:val="es-ES_tradnl"/>
        </w:rPr>
        <w:t>El Pleno aprueba la modificaci</w:t>
      </w:r>
      <w:r>
        <w:rPr>
          <w:rStyle w:val="Ninguno"/>
          <w:rFonts w:ascii="Arial Narrow" w:hAnsi="Arial Narrow" w:hint="default"/>
          <w:b w:val="1"/>
          <w:bCs w:val="1"/>
          <w:sz w:val="40"/>
          <w:szCs w:val="40"/>
          <w:rtl w:val="0"/>
          <w:lang w:val="es-ES_tradnl"/>
        </w:rPr>
        <w:t>ó</w:t>
      </w:r>
      <w:r>
        <w:rPr>
          <w:rStyle w:val="Ninguno"/>
          <w:rFonts w:ascii="Arial Narrow" w:hAnsi="Arial Narrow"/>
          <w:b w:val="1"/>
          <w:bCs w:val="1"/>
          <w:sz w:val="40"/>
          <w:szCs w:val="40"/>
          <w:rtl w:val="0"/>
          <w:lang w:val="es-ES_tradnl"/>
        </w:rPr>
        <w:t xml:space="preserve">n de </w:t>
      </w:r>
      <w:r>
        <w:rPr>
          <w:rStyle w:val="Ninguno"/>
          <w:rFonts w:ascii="Arial Narrow" w:hAnsi="Arial Narrow"/>
          <w:b w:val="1"/>
          <w:bCs w:val="1"/>
          <w:sz w:val="40"/>
          <w:szCs w:val="40"/>
          <w:rtl w:val="0"/>
          <w:lang w:val="es-ES_tradnl"/>
        </w:rPr>
        <w:t>cuatro</w:t>
      </w:r>
      <w:r>
        <w:rPr>
          <w:rStyle w:val="Ninguno"/>
          <w:rFonts w:ascii="Arial Narrow" w:hAnsi="Arial Narrow"/>
          <w:b w:val="1"/>
          <w:bCs w:val="1"/>
          <w:sz w:val="40"/>
          <w:szCs w:val="40"/>
          <w:rtl w:val="0"/>
          <w:lang w:val="es-ES_tradnl"/>
        </w:rPr>
        <w:t xml:space="preserve"> Ordenanzas Fiscales para cumplir con Hacienda sin repercutir en la econom</w:t>
      </w:r>
      <w:r>
        <w:rPr>
          <w:rStyle w:val="Ninguno"/>
          <w:rFonts w:ascii="Arial Narrow" w:hAnsi="Arial Narrow" w:hint="default"/>
          <w:b w:val="1"/>
          <w:bCs w:val="1"/>
          <w:sz w:val="40"/>
          <w:szCs w:val="40"/>
          <w:rtl w:val="0"/>
          <w:lang w:val="es-ES_tradnl"/>
        </w:rPr>
        <w:t>í</w:t>
      </w:r>
      <w:r>
        <w:rPr>
          <w:rStyle w:val="Ninguno"/>
          <w:rFonts w:ascii="Arial Narrow" w:hAnsi="Arial Narrow"/>
          <w:b w:val="1"/>
          <w:bCs w:val="1"/>
          <w:sz w:val="40"/>
          <w:szCs w:val="40"/>
          <w:rtl w:val="0"/>
          <w:lang w:val="es-ES_tradnl"/>
        </w:rPr>
        <w:t xml:space="preserve">a de los jerezanos 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36"/>
          <w:szCs w:val="36"/>
        </w:rPr>
      </w:pP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8"/>
          <w:szCs w:val="28"/>
        </w:rPr>
      </w:pPr>
      <w:r>
        <w:rPr>
          <w:rStyle w:val="Ninguno"/>
          <w:rFonts w:ascii="Arial Narrow" w:hAnsi="Arial Narrow"/>
          <w:b w:val="1"/>
          <w:bCs w:val="1"/>
          <w:sz w:val="26"/>
          <w:szCs w:val="26"/>
          <w:rtl w:val="0"/>
          <w:lang w:val="es-ES_tradnl"/>
        </w:rPr>
        <w:t xml:space="preserve">26 de julio de 2024. </w:t>
      </w:r>
      <w:r>
        <w:rPr>
          <w:rStyle w:val="Ninguno"/>
          <w:rFonts w:ascii="Arial Narrow" w:hAnsi="Arial Narrow"/>
          <w:b w:val="1"/>
          <w:bCs w:val="1"/>
          <w:sz w:val="28"/>
          <w:szCs w:val="28"/>
          <w:rtl w:val="0"/>
          <w:lang w:val="es-ES_tradnl"/>
        </w:rPr>
        <w:t xml:space="preserve">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El Pleno municipal ha aprobado la modificaci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de cuatro Ordenanzas Fiscales para cumplir con los acuerdos alcanzados a finales del pasado a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o con el Ministerio de Hacienda. 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8"/>
          <w:szCs w:val="28"/>
        </w:rPr>
      </w:pP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La alcaldesa, Mar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 Jos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 xml:space="preserve">é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Garc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a-Pelayo, ha asegurado en el transcurso del Pleno que cuando llegaron al Gobierno municipal en junio de 2023 se encontraron con que la situaci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n 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“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no iba bien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,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como vend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 el Gobierno socialista. Nos hemos encontrado con que, seg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los datos del propio Ministerio de Hacienda y la Airef, se ha incrementado la deuda en 331 millones de euros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 en los 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ltimos ocho a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os,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 y hemos pasado de una situaci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cr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tica a una situaci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de no retorno"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.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8"/>
          <w:szCs w:val="28"/>
        </w:rPr>
      </w:pP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A partir de lo anterior,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ha a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adido que "el PSOE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, tal y como ocurre siempre que gobierna,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 dej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 xml:space="preserve">ó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una ciudad arruinada con trabajadores sin convenio, sucia y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apagada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 xml:space="preserve">…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Aunque nuestra intenci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no era subir los impuestos, hemos tenido que poner claridad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 y adaptarnos a las exigencias de Hacienda a tenor de un incremento de deuda que no sabemos en qu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 xml:space="preserve">é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se gastaron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.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En diciembre pasado, se inform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 xml:space="preserve">ó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 los grupos de la oposici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 del acuerdo alcanzado con Hacienda y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d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el compromiso al que hab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amos llegado".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8"/>
          <w:szCs w:val="28"/>
        </w:rPr>
      </w:pP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Garc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a-Pelayo ha pedido responsabilidad a los grupos de la oposici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y ha asegurado que las "modificaciones de estas ordenanzas est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estudiadas y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 pensadas para minimizar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su impacto en la ciudadan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a. Se trata de una actualizaci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de la mano del Ministerio de Hacienda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,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 y ya que son ustedes tambi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responsables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 en dicho Ministerio 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—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ha dicho a la bancada socialista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—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,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 deber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an estar apoyando esta modificaci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”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. 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”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Una vez m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 se repite la historia, ustedes dejan arruinada la ciudad y el Partido Popular la tiene que sacar adelante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”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, ha incidido.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b w:val="1"/>
          <w:bCs w:val="1"/>
          <w:sz w:val="28"/>
          <w:szCs w:val="28"/>
        </w:rPr>
      </w:pPr>
      <w:r>
        <w:rPr>
          <w:rStyle w:val="Ninguno"/>
          <w:rFonts w:ascii="Arial Narrow" w:hAnsi="Arial Narrow"/>
          <w:b w:val="1"/>
          <w:bCs w:val="1"/>
          <w:sz w:val="28"/>
          <w:szCs w:val="28"/>
          <w:rtl w:val="0"/>
          <w:lang w:val="es-ES_tradnl"/>
        </w:rPr>
        <w:t>Impacto m</w:t>
      </w:r>
      <w:r>
        <w:rPr>
          <w:rStyle w:val="Ninguno"/>
          <w:rFonts w:ascii="Arial Narrow" w:hAnsi="Arial Narrow" w:hint="default"/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b w:val="1"/>
          <w:bCs w:val="1"/>
          <w:sz w:val="28"/>
          <w:szCs w:val="28"/>
          <w:rtl w:val="0"/>
          <w:lang w:val="es-ES_tradnl"/>
        </w:rPr>
        <w:t>nimo de la actualizaci</w:t>
      </w:r>
      <w:r>
        <w:rPr>
          <w:rStyle w:val="Ninguno"/>
          <w:rFonts w:ascii="Arial Narrow" w:hAnsi="Arial Narrow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b w:val="1"/>
          <w:bCs w:val="1"/>
          <w:sz w:val="28"/>
          <w:szCs w:val="28"/>
          <w:rtl w:val="0"/>
          <w:lang w:val="es-ES_tradnl"/>
        </w:rPr>
        <w:t>n de tres Ordenanzas Fiscales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Por su parte, el delegado de Hacienda, Francisco Delgado, ha reiterado que "las tres modificaciones de impuestos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, a la que se une la actualizaci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del Impuesto sobre el Incremento del Valor de los Terrenos de Naturaleza Urbana,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 no implican una subida. Se suprime una bonificaci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a veh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culos contaminantes de m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s de 25 a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os (7%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del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parque m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vil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 de la ciudad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), que pagar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como el resto del parque m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vil. Se cambia un callejero fiscal que la Justicia determin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 xml:space="preserve">ó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ilegal y se adapta el IAE a lo que pagan solo las empresas que factura m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s de un mill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de euros (5% de las empresas de la ciudad) y que podr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repercutir en el Impuesto de Sociedades. Y se revisa el ICIO, que afecta a 1,9% de inmuebles".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6"/>
          <w:szCs w:val="26"/>
        </w:rPr>
      </w:pP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Hay que recordar que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el acuerdo con Hacienda permit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a que la amortizaci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del pasado a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o 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—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que debi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 xml:space="preserve">ó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hacerse antes de junio por el anterior Gobierno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 xml:space="preserve">—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fuese de un 70% menos que lo exigido inicialmente, transfiri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ndose finalmente 9 de los 30 millones de euros. Una reducci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negociada con Hacienda a cambio de aumentar los ingresos por tres v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as: el Impuesto sobre Veh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culos de Tracci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Mec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nica (IVTM), el Impuesto sobre Actividades Econ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micas (IAE), y el Impuesto sobre Construcciones, Instalaciones y Obras (ICIO). 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En el primer caso, se trata de la supresi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de la bonificaci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de la que hasta ahora gozaban los veh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culos de m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s de 25 a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os. Una supresi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que solo afectar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al 7% del parque m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vil de la ciudad: 11.094 de un total de 156.323 veh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culos. En el segundo caso, el incremento del coeficiente de situaci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del IAE pasar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del 2,8 al 3,8, una variaci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m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nima que solo afectar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a las empresas de la ciudad que facturan m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s de un mill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de euros. Seg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n los 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ltimos datos publicados por el INE, en Jerez hay 11.193 empresas y, seg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n los 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ltimos datos estad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sticos de la Seguridad Social, hay 11.073 aut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nomos. De esta manera, de las 22.266 empresas teniendo cuenta personas f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sicas o jur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dicas, solo se ver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afectados por esta actualizaci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1.198 empresas, el 5,3% de empresas de la ciudad, que adem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s podr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verla deducida en el Impuesto de Sociedades.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En 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ltima instancia, en el caso del ICIO, durante los 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ltimos a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os se han emitido una media de 2.600 liquidaciones al a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o de este impuesto. Entendiendo que una obra se realiza en un inmueble y que en Jerez hay 137.896 fincas puede concluirse que esta actualizaci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afectar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al 1,9% del total de inmuebles. 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Con estas modificaciones, que han sido respaldadas por el Consejo Social de Jerez, este Gobierno prev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 xml:space="preserve">é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cumplir con las exigencias del Ministerio de Hacienda con un aumento de los ingresos aproximados de 2,6 millones por el IAE, 901.133 con la eliminaci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de la bonificaci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n del IVTM, y 786.000 con el ICIO. 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Asimismo, adem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s de la citada modificaci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n, el Gobierno de Jerez ha aprovechado para adaptar las propias Ordenanzas a la legalidad vigente, suprimiendo el obsoleto Callejero Fiscal por un 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ndice Fiscal de Calles (se pasa de seis a cinco categor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as). 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b w:val="1"/>
          <w:bCs w:val="1"/>
          <w:sz w:val="26"/>
          <w:szCs w:val="26"/>
        </w:rPr>
      </w:pPr>
      <w:r>
        <w:rPr>
          <w:rStyle w:val="Ninguno"/>
          <w:rFonts w:ascii="Arial Narrow" w:hAnsi="Arial Narrow"/>
          <w:b w:val="1"/>
          <w:bCs w:val="1"/>
          <w:sz w:val="26"/>
          <w:szCs w:val="26"/>
          <w:rtl w:val="0"/>
          <w:lang w:val="es-ES_tradnl"/>
        </w:rPr>
        <w:t>Otros asuntos</w:t>
      </w:r>
    </w:p>
    <w:p>
      <w:pPr>
        <w:pStyle w:val="Body Text"/>
        <w:spacing w:before="280" w:after="280" w:line="240" w:lineRule="auto"/>
        <w:jc w:val="both"/>
        <w:rPr>
          <w:rStyle w:val="Ninguno"/>
          <w:rFonts w:ascii="Arial Narrow" w:cs="Arial Narrow" w:hAnsi="Arial Narrow" w:eastAsia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El Pleno ha aprobado tambi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dar de baja en el cat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logo de locales a los ubicados en la calle Descalzos n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mero 2 ya que se encontraban en desuso, seg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la Ordenanza municipal reguladora de cesi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de bienes inmuebles. De esta manera, y una vez recepcionado por el Ayuntamiento, se ha aprobado tambi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la cesi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del local a la Asociaci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Asperger TEA C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diz.  De este modo, al estar colindante este local con el que ocupa actualmente puede proceder a su ampliaci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n.</w:t>
      </w:r>
    </w:p>
    <w:p>
      <w:pPr>
        <w:pStyle w:val="Body Text"/>
        <w:spacing w:before="280" w:after="280" w:line="240" w:lineRule="auto"/>
        <w:jc w:val="both"/>
      </w:pP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La alcaldesa ha aclarado en este punto que se est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trabajando para la actualizaci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del cat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logo de locales disponibles para poder dar respuesta a las asociaciones que est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n solicitando un local. </w:t>
      </w:r>
    </w:p>
    <w:sectPr>
      <w:headerReference w:type="default" r:id="rId4"/>
      <w:footerReference w:type="default" r:id="rId5"/>
      <w:pgSz w:w="11900" w:h="16840" w:orient="portrait"/>
      <w:pgMar w:top="1418" w:right="1418" w:bottom="1985" w:left="2835" w:header="709" w:footer="6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7627"/>
        <w:tab w:val="clear" w:pos="8504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356611</wp:posOffset>
          </wp:positionH>
          <wp:positionV relativeFrom="page">
            <wp:posOffset>1106952</wp:posOffset>
          </wp:positionV>
          <wp:extent cx="1081288" cy="9091636"/>
          <wp:effectExtent l="0" t="0" r="0" b="0"/>
          <wp:wrapNone/>
          <wp:docPr id="1073741826" name="officeArt object" descr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1" descr="Imagen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288" cy="90916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329582</wp:posOffset>
          </wp:positionH>
          <wp:positionV relativeFrom="page">
            <wp:posOffset>8159115</wp:posOffset>
          </wp:positionV>
          <wp:extent cx="793750" cy="1110615"/>
          <wp:effectExtent l="0" t="0" r="0" b="0"/>
          <wp:wrapNone/>
          <wp:docPr id="1073741827" name="officeArt object" descr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n 2" descr="Imagen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l="1285" t="0" r="1285" b="0"/>
                  <a:stretch>
                    <a:fillRect/>
                  </a:stretch>
                </pic:blipFill>
                <pic:spPr>
                  <a:xfrm>
                    <a:off x="0" y="0"/>
                    <a:ext cx="793750" cy="11106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40" w:line="288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