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5C5675" w14:textId="28899DAE" w:rsidR="007A3AC4" w:rsidRDefault="00052B2F" w:rsidP="0005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 xml:space="preserve">El </w:t>
      </w:r>
      <w:r w:rsidR="007A3AC4"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>Ayuntamiento</w:t>
      </w:r>
      <w:r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 xml:space="preserve"> </w:t>
      </w:r>
      <w:r w:rsidR="007A3AC4"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 xml:space="preserve">abre el plazo para presentarse a la convocatoria de 47 </w:t>
      </w:r>
      <w:r w:rsidR="00E57611"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 xml:space="preserve">nuevas </w:t>
      </w:r>
      <w:r w:rsidR="007A3AC4">
        <w:rPr>
          <w:rFonts w:ascii="Arial Narrow" w:eastAsia="Arial" w:hAnsi="Arial Narrow" w:cs="Arial Narrow"/>
          <w:b/>
          <w:bCs/>
          <w:color w:val="00000A"/>
          <w:sz w:val="36"/>
          <w:szCs w:val="36"/>
          <w:lang w:eastAsia="es-ES_tradnl"/>
        </w:rPr>
        <w:t>plazas de Policía Local</w:t>
      </w:r>
    </w:p>
    <w:p w14:paraId="6B7CA48E" w14:textId="58B4E8FB" w:rsidR="007A3AC4" w:rsidRDefault="007A3AC4" w:rsidP="0005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color w:val="00000A"/>
          <w:sz w:val="36"/>
          <w:szCs w:val="36"/>
          <w:lang w:eastAsia="es-ES_tradnl"/>
        </w:rPr>
      </w:pPr>
      <w:r>
        <w:rPr>
          <w:rFonts w:ascii="Arial Narrow" w:eastAsia="Arial" w:hAnsi="Arial Narrow" w:cs="Arial Narrow"/>
          <w:color w:val="00000A"/>
          <w:sz w:val="36"/>
          <w:szCs w:val="36"/>
          <w:lang w:eastAsia="es-ES_tradnl"/>
        </w:rPr>
        <w:t>Este proceso, que ampliará considerablemente la plantilla, estará abierto del 8 de julio al 2 de agosto y muestra el claro compromiso del Gobierno de</w:t>
      </w:r>
      <w:r w:rsidR="00762085">
        <w:rPr>
          <w:rFonts w:ascii="Arial Narrow" w:eastAsia="Arial" w:hAnsi="Arial Narrow" w:cs="Arial Narrow"/>
          <w:color w:val="00000A"/>
          <w:sz w:val="36"/>
          <w:szCs w:val="36"/>
          <w:lang w:eastAsia="es-ES_tradnl"/>
        </w:rPr>
        <w:t xml:space="preserve"> García-Pelayo con la seguridad</w:t>
      </w:r>
      <w:bookmarkStart w:id="0" w:name="_GoBack"/>
      <w:bookmarkEnd w:id="0"/>
    </w:p>
    <w:p w14:paraId="59802169" w14:textId="45FCA0FF" w:rsidR="00052B2F" w:rsidRDefault="00E37844" w:rsidP="0005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6</w:t>
      </w:r>
      <w:r w:rsidR="00052B2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julio de 2024. </w:t>
      </w:r>
      <w:r w:rsidR="00052B2F">
        <w:rPr>
          <w:rFonts w:ascii="Arial Narrow" w:eastAsia="Arial" w:hAnsi="Arial Narrow" w:cs="Arial Narrow"/>
          <w:bCs/>
          <w:sz w:val="26"/>
          <w:szCs w:val="26"/>
          <w:lang w:eastAsia="es-ES_tradnl"/>
        </w:rPr>
        <w:t>Las bases para la convocatoria de las 47 plazas de Policía Local,</w:t>
      </w:r>
      <w:r w:rsidR="00052B2F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correspondientes a las ofertas de Empleo Público de los años 2021, 2022 y 2023, se han publicado en el Boletín Oficial del Estado, El plazo de presentación de solicitudes estará abierto desde el este lunes, 8 de julio, hasta el 2 de agosto. </w:t>
      </w:r>
    </w:p>
    <w:p w14:paraId="238E9097" w14:textId="77777777" w:rsidR="00052B2F" w:rsidRDefault="00052B2F" w:rsidP="0005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Del total de las 47 plazas ofertadas, treinta y nueve plazas pertenecen  a la escala de Administración especial, sub escala de servicios especiales y clase Policía Local y auxiliares, mediante el sistema de oposición, en turno libre.  El resto, ocho plazas de policías locales pertenecientes a la escala de  Administración especial, sub escala servicios especiales y clase Policía Local y sus auxiliares, mediante sistema de concurso, en turno de movilidad.</w:t>
      </w:r>
    </w:p>
    <w:p w14:paraId="2F4DA35C" w14:textId="62FAB392" w:rsidR="00052B2F" w:rsidRDefault="007A3AC4" w:rsidP="00052B2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</w:pP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La alcaldesa de Jerez, María José García-Pelayo, 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considera que “la puesta en marcha de este procedimiento es un paso muy importante </w:t>
      </w:r>
      <w:r w:rsidR="00052B2F" w:rsidRPr="004E2C05">
        <w:rPr>
          <w:rStyle w:val="Textoennegrita"/>
          <w:rFonts w:ascii="Arial Narrow" w:eastAsia="Arial" w:hAnsi="Arial Narrow" w:cs="Arial Narrow"/>
          <w:b w:val="0"/>
          <w:color w:val="00000A"/>
          <w:sz w:val="26"/>
          <w:szCs w:val="26"/>
          <w:lang w:eastAsia="es-ES_tradnl"/>
        </w:rPr>
        <w:t>para ampliar y reforzar la plantilla de la Policía Local y qu</w:t>
      </w:r>
      <w:r w:rsidR="00052B2F" w:rsidRPr="004E2C05">
        <w:rPr>
          <w:rStyle w:val="Textoennegrita"/>
          <w:rFonts w:ascii="Arial Narrow" w:eastAsia="Arial" w:hAnsi="Arial Narrow" w:cs="Arial Narrow"/>
          <w:b w:val="0"/>
          <w:bCs w:val="0"/>
          <w:color w:val="00000A"/>
          <w:sz w:val="26"/>
          <w:szCs w:val="26"/>
          <w:lang w:eastAsia="es-ES_tradnl"/>
        </w:rPr>
        <w:t>e</w:t>
      </w:r>
      <w:r w:rsidR="00052B2F" w:rsidRPr="004E2C05">
        <w:rPr>
          <w:rStyle w:val="Textoennegrita"/>
          <w:rFonts w:ascii="Arial Narrow" w:eastAsia="Arial" w:hAnsi="Arial Narrow" w:cs="Arial Narrow"/>
          <w:b w:val="0"/>
          <w:color w:val="00000A"/>
          <w:sz w:val="26"/>
          <w:szCs w:val="26"/>
          <w:lang w:eastAsia="es-ES_tradnl"/>
        </w:rPr>
        <w:t xml:space="preserve"> los agentes puedan prestar un servicio más eficaz a la ciudada</w:t>
      </w:r>
      <w:r w:rsidR="00052B2F">
        <w:rPr>
          <w:rStyle w:val="Textoennegrita"/>
          <w:rFonts w:ascii="Arial Narrow" w:eastAsia="Arial" w:hAnsi="Arial Narrow" w:cs="Arial Narrow"/>
          <w:b w:val="0"/>
          <w:bCs w:val="0"/>
          <w:color w:val="00000A"/>
          <w:sz w:val="26"/>
          <w:szCs w:val="26"/>
          <w:lang w:eastAsia="es-ES_tradnl"/>
        </w:rPr>
        <w:t xml:space="preserve">nía y en mejores condiciones. 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La dotación de medios humanos y materiales destinados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a</w:t>
      </w:r>
      <w:r w:rsidR="00052B2F">
        <w:rPr>
          <w:rStyle w:val="Textoennegrita"/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</w:t>
      </w:r>
      <w:r w:rsidR="00052B2F" w:rsidRPr="004E2C05">
        <w:rPr>
          <w:rStyle w:val="Textoennegrita"/>
          <w:rFonts w:ascii="Arial Narrow" w:eastAsia="Arial" w:hAnsi="Arial Narrow" w:cs="Arial Narrow"/>
          <w:b w:val="0"/>
          <w:color w:val="00000A"/>
          <w:sz w:val="26"/>
          <w:szCs w:val="26"/>
          <w:lang w:eastAsia="es-ES_tradnl"/>
        </w:rPr>
        <w:t>este Cuerpo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es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muy 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importante para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nuestro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 Gobierno, </w:t>
      </w:r>
      <w:r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>porque la seguridad es una prioridad absoluta</w:t>
      </w:r>
      <w:r w:rsidR="00052B2F">
        <w:rPr>
          <w:rFonts w:ascii="Arial Narrow" w:eastAsia="Arial" w:hAnsi="Arial Narrow" w:cs="Arial Narrow"/>
          <w:color w:val="00000A"/>
          <w:sz w:val="26"/>
          <w:szCs w:val="26"/>
          <w:lang w:eastAsia="es-ES_tradnl"/>
        </w:rPr>
        <w:t xml:space="preserve">“. </w:t>
      </w:r>
    </w:p>
    <w:p w14:paraId="5080C43B" w14:textId="448D35F9" w:rsidR="00052B2F" w:rsidRDefault="00052B2F" w:rsidP="00052B2F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>Desde el Gobierno</w:t>
      </w:r>
      <w:r w:rsidR="007A3AC4">
        <w:rPr>
          <w:rFonts w:ascii="Arial Narrow" w:hAnsi="Arial Narrow" w:cs="Arial Narrow"/>
          <w:color w:val="000000"/>
          <w:sz w:val="26"/>
          <w:szCs w:val="26"/>
        </w:rPr>
        <w:t xml:space="preserve"> local</w:t>
      </w:r>
      <w:r>
        <w:rPr>
          <w:rFonts w:ascii="Arial Narrow" w:hAnsi="Arial Narrow" w:cs="Arial Narrow"/>
          <w:color w:val="000000"/>
          <w:sz w:val="26"/>
          <w:szCs w:val="26"/>
        </w:rPr>
        <w:t>, se hace hincapié “en la im</w:t>
      </w:r>
      <w:r w:rsidR="007A3AC4">
        <w:rPr>
          <w:rFonts w:ascii="Arial Narrow" w:hAnsi="Arial Narrow" w:cs="Arial Narrow"/>
          <w:color w:val="000000"/>
          <w:sz w:val="26"/>
          <w:szCs w:val="26"/>
        </w:rPr>
        <w:t>portancia del procedimiento que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ahora se abre para la ampliación de la plantilla de la Policía Local a lo que se suma que el Cuer</w:t>
      </w:r>
      <w:r w:rsidR="007A3AC4">
        <w:rPr>
          <w:rFonts w:ascii="Arial Narrow" w:hAnsi="Arial Narrow" w:cs="Arial Narrow"/>
          <w:color w:val="000000"/>
          <w:sz w:val="26"/>
          <w:szCs w:val="26"/>
        </w:rPr>
        <w:t xml:space="preserve">po cuenta ya a su disposición,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después de más de diez años de obras, con una  nueva Jefatura, totalmente </w:t>
      </w:r>
      <w:r w:rsidR="007A3AC4">
        <w:rPr>
          <w:rFonts w:ascii="Arial Narrow" w:hAnsi="Arial Narrow" w:cs="Arial Narrow"/>
          <w:color w:val="000000"/>
          <w:sz w:val="26"/>
          <w:szCs w:val="26"/>
        </w:rPr>
        <w:t>equipada, desde donde se ofrece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 una servicio de calidad a la ciudadanía, es decir, lo que los jerezanos y jerezanas se merecen”.</w:t>
      </w:r>
    </w:p>
    <w:p w14:paraId="76F4F408" w14:textId="77777777" w:rsidR="00052B2F" w:rsidRDefault="00052B2F" w:rsidP="00052B2F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2E42C6A0" w14:textId="4DAD7435" w:rsidR="00052B2F" w:rsidRDefault="00052B2F" w:rsidP="00052B2F">
      <w:pPr>
        <w:jc w:val="both"/>
      </w:pPr>
      <w:r>
        <w:rPr>
          <w:rFonts w:ascii="Arial Narrow" w:hAnsi="Arial Narrow" w:cs="Arial Narrow"/>
          <w:color w:val="000000"/>
          <w:sz w:val="26"/>
          <w:szCs w:val="26"/>
        </w:rPr>
        <w:t>La incorporación de nuevos agentes se une a otras medidas tomadas por el Gobierno par</w:t>
      </w:r>
      <w:r w:rsidR="007A3AC4">
        <w:rPr>
          <w:rFonts w:ascii="Arial Narrow" w:hAnsi="Arial Narrow" w:cs="Arial Narrow"/>
          <w:color w:val="000000"/>
          <w:sz w:val="26"/>
          <w:szCs w:val="26"/>
        </w:rPr>
        <w:t xml:space="preserve">a mejorar la seguridad como la 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adquisición de casi un centenar de dispositivos móviles PDA; incorporación de las cámaras a la Sala de Control de CECOP y </w:t>
      </w:r>
      <w:proofErr w:type="spellStart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radiopatrullas</w:t>
      </w:r>
      <w:proofErr w:type="spellEnd"/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o el software de gestión policial. “Cuando hablamos de seguridad vamos en serio, cuando decíamos que es una prioridad que no admite discusión</w:t>
      </w:r>
      <w:r w:rsidR="007A3AC4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 cumplimos nuestra palabra</w:t>
      </w:r>
      <w:r w:rsidR="004E2C05"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>"</w:t>
      </w:r>
      <w:r>
        <w:rPr>
          <w:rFonts w:ascii="Arial Narrow" w:eastAsia="Arial" w:hAnsi="Arial Narrow" w:cs="Arial Narrow"/>
          <w:color w:val="000000"/>
          <w:sz w:val="26"/>
          <w:szCs w:val="26"/>
          <w:lang w:eastAsia="es-ES_tradnl"/>
        </w:rPr>
        <w:t xml:space="preserve">. </w:t>
      </w:r>
    </w:p>
    <w:p w14:paraId="7D027AC3" w14:textId="77777777" w:rsidR="006A44A0" w:rsidRPr="00052B2F" w:rsidRDefault="006A44A0" w:rsidP="00052B2F"/>
    <w:sectPr w:rsidR="006A44A0" w:rsidRPr="00052B2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57176" w14:textId="77777777" w:rsidR="00D609A7" w:rsidRDefault="00D609A7">
      <w:r>
        <w:separator/>
      </w:r>
    </w:p>
  </w:endnote>
  <w:endnote w:type="continuationSeparator" w:id="0">
    <w:p w14:paraId="4793FDF1" w14:textId="77777777" w:rsidR="00D609A7" w:rsidRDefault="00D6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AC0B4" w14:textId="77777777" w:rsidR="00D609A7" w:rsidRDefault="00D609A7">
      <w:r>
        <w:separator/>
      </w:r>
    </w:p>
  </w:footnote>
  <w:footnote w:type="continuationSeparator" w:id="0">
    <w:p w14:paraId="1C32F1E1" w14:textId="77777777" w:rsidR="00D609A7" w:rsidRDefault="00D6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212D8"/>
    <w:rsid w:val="00052B2F"/>
    <w:rsid w:val="000662AB"/>
    <w:rsid w:val="000B2397"/>
    <w:rsid w:val="00184CE3"/>
    <w:rsid w:val="00200590"/>
    <w:rsid w:val="002929AE"/>
    <w:rsid w:val="002A1731"/>
    <w:rsid w:val="00315388"/>
    <w:rsid w:val="004870C1"/>
    <w:rsid w:val="004A6CD3"/>
    <w:rsid w:val="004E2C05"/>
    <w:rsid w:val="006631BE"/>
    <w:rsid w:val="006A44A0"/>
    <w:rsid w:val="007025C7"/>
    <w:rsid w:val="0070790E"/>
    <w:rsid w:val="00762085"/>
    <w:rsid w:val="007A3AC4"/>
    <w:rsid w:val="0081073A"/>
    <w:rsid w:val="00956F5A"/>
    <w:rsid w:val="00AF0F99"/>
    <w:rsid w:val="00BE0499"/>
    <w:rsid w:val="00CC2E3B"/>
    <w:rsid w:val="00CD022A"/>
    <w:rsid w:val="00D471BB"/>
    <w:rsid w:val="00D609A7"/>
    <w:rsid w:val="00E37844"/>
    <w:rsid w:val="00E57611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6</cp:revision>
  <cp:lastPrinted>2023-10-11T07:08:00Z</cp:lastPrinted>
  <dcterms:created xsi:type="dcterms:W3CDTF">2024-07-05T12:11:00Z</dcterms:created>
  <dcterms:modified xsi:type="dcterms:W3CDTF">2024-07-06T09:35:00Z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