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2345" w:rsidRDefault="004449C4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Arial Narrow" w:eastAsia="Arial Narrow" w:hAnsi="Arial Narrow" w:cs="Arial Narrow"/>
          <w:b/>
          <w:i/>
          <w:color w:val="000000"/>
          <w:sz w:val="40"/>
          <w:szCs w:val="40"/>
        </w:rPr>
      </w:pPr>
      <w:r>
        <w:rPr>
          <w:rFonts w:ascii="Arial Narrow" w:eastAsia="Arial Narrow" w:hAnsi="Arial Narrow" w:cs="Arial Narrow"/>
          <w:b/>
          <w:color w:val="000000"/>
          <w:sz w:val="40"/>
          <w:szCs w:val="40"/>
        </w:rPr>
        <w:t xml:space="preserve">La Comisión de Desarrollo Económico del Consejo Social abrirá vías de colaboración con el Parque Tecnológico </w:t>
      </w:r>
    </w:p>
    <w:p w:rsidR="006F2345" w:rsidRDefault="006F2345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6F2345" w:rsidRDefault="004449C4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Arial Narrow" w:eastAsia="Arial Narrow" w:hAnsi="Arial Narrow" w:cs="Arial Narrow"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color w:val="000000"/>
          <w:sz w:val="36"/>
          <w:szCs w:val="36"/>
        </w:rPr>
        <w:t xml:space="preserve">Los consejeros quieren integrar las actividades y proyectos del Parque en la Agenda Urbana de Jerez </w:t>
      </w:r>
    </w:p>
    <w:p w:rsidR="006F2345" w:rsidRDefault="006F234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9"/>
        </w:tabs>
        <w:spacing w:after="142" w:line="288" w:lineRule="auto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p w:rsidR="006F2345" w:rsidRDefault="005428B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17</w:t>
      </w:r>
      <w:r w:rsidR="004449C4"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 de mayo de 2024.</w:t>
      </w:r>
      <w:r w:rsidR="004449C4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La Comisión de Desarrollo Económico del Consejo Social de Jerez ha realizado una visita al Parque Tecnológico con el objetivo de conocer de primera mano sus instalaciones y actividades así como proponer futuras acciones para la Agenda Urbana de Jerez. </w:t>
      </w:r>
    </w:p>
    <w:p w:rsidR="006F2345" w:rsidRDefault="004449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Durante la visita, en la que participaron representantes de diversas instituciones y empresas, los miembros de la Comisión recibieron información detallada sobre las principales líneas de actuación y proyectos que se desarrollan en el Parque. Además, realizaron un recorrido por las instalaciones en la que pudieron observar los avances tecnológicos y de innovación que están llevando a cabo</w:t>
      </w:r>
      <w:r>
        <w:rPr>
          <w:rFonts w:ascii="Arial Narrow" w:eastAsia="Arial Narrow" w:hAnsi="Arial Narrow" w:cs="Arial Narrow"/>
          <w:sz w:val="26"/>
          <w:szCs w:val="26"/>
        </w:rPr>
        <w:t xml:space="preserve"> empresas allí ubicadas.</w:t>
      </w:r>
    </w:p>
    <w:p w:rsidR="006F2345" w:rsidRDefault="004449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Los miembros de la Comisión han destacado la importancia del Parque Tecnológico como motor de crecimiento económico y su potencial para atraer inversión y talento a la zona. Igualmente, han señalado la necesidad de integrar las actividades y proyectos del Parque dentro de la Agenda Urbana con el objetivo de promover un desarrollo urbano sostenible y adaptado a las nuevas tecnologías</w:t>
      </w:r>
      <w:r>
        <w:rPr>
          <w:rFonts w:ascii="Arial Narrow" w:eastAsia="Arial Narrow" w:hAnsi="Arial Narrow" w:cs="Arial Narrow"/>
          <w:sz w:val="26"/>
          <w:szCs w:val="26"/>
        </w:rPr>
        <w:t>. Del mismo modo, la Comisión de Economía e innovación del Consejo Social propondrá ideas para la terminación de los inmuebles actualmente inacabados con fondos europeos  o a través de nuevas iniciativas empresariales.</w:t>
      </w:r>
    </w:p>
    <w:p w:rsidR="006F2345" w:rsidRDefault="004449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El objetivo es que el Parque se conviert</w:t>
      </w:r>
      <w:r>
        <w:rPr>
          <w:rFonts w:ascii="Arial Narrow" w:eastAsia="Arial Narrow" w:hAnsi="Arial Narrow" w:cs="Arial Narrow"/>
          <w:sz w:val="26"/>
          <w:szCs w:val="26"/>
        </w:rPr>
        <w:t>a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en un pilar </w:t>
      </w:r>
      <w:r w:rsidR="00180DAC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importante para contribuir a la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elaboración de propuestas concretas, sobre todo en temas de digitalización, sostenibilidad, movilidad inteligente y creación de empleo de alta cualificación. </w:t>
      </w:r>
    </w:p>
    <w:p w:rsidR="006F2345" w:rsidRDefault="004449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Al término de la visita, los miembros de la Comisión acordaron aunar esfuerzos </w:t>
      </w:r>
      <w:r w:rsidR="005428B6">
        <w:rPr>
          <w:rFonts w:ascii="Arial Narrow" w:eastAsia="Arial Narrow" w:hAnsi="Arial Narrow" w:cs="Arial Narrow"/>
          <w:color w:val="000000"/>
          <w:sz w:val="26"/>
          <w:szCs w:val="26"/>
        </w:rPr>
        <w:t>con el A</w:t>
      </w:r>
      <w:bookmarkStart w:id="0" w:name="_GoBack"/>
      <w:bookmarkEnd w:id="0"/>
      <w:r w:rsidR="001C6472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yuntamiento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para localizar nuevas  empresas que se asienten en el Parque Tecnológico   y desarrollen iniciativas que fomenten la innovación y el crecimiento económico en la ciudad. Esta visita representa </w:t>
      </w:r>
      <w:r>
        <w:rPr>
          <w:rFonts w:ascii="Arial Narrow" w:eastAsia="Arial Narrow" w:hAnsi="Arial Narrow" w:cs="Arial Narrow"/>
          <w:sz w:val="26"/>
          <w:szCs w:val="26"/>
        </w:rPr>
        <w:t>un importante respaldo del Consejo Social para</w:t>
      </w:r>
      <w:r w:rsidR="001C6472">
        <w:rPr>
          <w:rFonts w:ascii="Arial Narrow" w:eastAsia="Arial Narrow" w:hAnsi="Arial Narrow" w:cs="Arial Narrow"/>
          <w:sz w:val="26"/>
          <w:szCs w:val="26"/>
        </w:rPr>
        <w:t xml:space="preserve"> avanzar en </w:t>
      </w:r>
      <w:r>
        <w:rPr>
          <w:rFonts w:ascii="Arial Narrow" w:eastAsia="Arial Narrow" w:hAnsi="Arial Narrow" w:cs="Arial Narrow"/>
          <w:sz w:val="26"/>
          <w:szCs w:val="26"/>
        </w:rPr>
        <w:t xml:space="preserve"> la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consolidación de Jerez co</w:t>
      </w:r>
      <w:r>
        <w:rPr>
          <w:rFonts w:ascii="Arial Narrow" w:eastAsia="Arial Narrow" w:hAnsi="Arial Narrow" w:cs="Arial Narrow"/>
          <w:sz w:val="26"/>
          <w:szCs w:val="26"/>
        </w:rPr>
        <w:t>mo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un referente en tecnología e innovación a nivel regional y nacional.</w:t>
      </w:r>
    </w:p>
    <w:p w:rsidR="006F2345" w:rsidRDefault="004449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Hay que recordar que el pasado mes de abril se constituyó la Comisión Ejecutiva y las Comisiones  Desarrollo Económico e Innovación, la de Desarrollo Social y Bienestar  y la Comisión de Trabajo de Cultura y Capitalidad del Consejo Social. Todos los consejeros están integrados en alguna de estas comisiones.</w:t>
      </w:r>
    </w:p>
    <w:p w:rsidR="006F2345" w:rsidRDefault="004449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9"/>
        </w:tabs>
        <w:spacing w:after="142"/>
        <w:jc w:val="both"/>
        <w:rPr>
          <w:color w:val="000000"/>
        </w:rPr>
      </w:pPr>
      <w:bookmarkStart w:id="1" w:name="_gjdgxs" w:colFirst="0" w:colLast="0"/>
      <w:bookmarkEnd w:id="1"/>
      <w:r>
        <w:rPr>
          <w:rFonts w:ascii="Arial Narrow" w:eastAsia="Arial Narrow" w:hAnsi="Arial Narrow" w:cs="Arial Narrow"/>
          <w:color w:val="000000"/>
          <w:sz w:val="26"/>
          <w:szCs w:val="26"/>
        </w:rPr>
        <w:lastRenderedPageBreak/>
        <w:t>El trabajo de las Comisiones será fundamental para definir el futuro de Jerez y contribuir al desarrollo de la ciudad en tanto que órgano consultivo y de representación de la sociedad civil para la toma de decisiones en áreas críticas que afectan el bienestar social y el crecimiento económico.</w:t>
      </w:r>
      <w:r>
        <w:rPr>
          <w:color w:val="000000"/>
        </w:rPr>
        <w:t xml:space="preserve"> </w:t>
      </w:r>
    </w:p>
    <w:p w:rsidR="006F2345" w:rsidRDefault="006F234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9"/>
        </w:tabs>
        <w:spacing w:after="142"/>
        <w:jc w:val="both"/>
        <w:rPr>
          <w:color w:val="000000"/>
        </w:rPr>
      </w:pPr>
    </w:p>
    <w:sectPr w:rsidR="006F2345">
      <w:headerReference w:type="even" r:id="rId6"/>
      <w:headerReference w:type="default" r:id="rId7"/>
      <w:headerReference w:type="first" r:id="rId8"/>
      <w:pgSz w:w="11906" w:h="16838"/>
      <w:pgMar w:top="1418" w:right="1418" w:bottom="1985" w:left="2835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C4" w:rsidRDefault="004449C4">
      <w:r>
        <w:separator/>
      </w:r>
    </w:p>
  </w:endnote>
  <w:endnote w:type="continuationSeparator" w:id="0">
    <w:p w:rsidR="004449C4" w:rsidRDefault="0044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C4" w:rsidRDefault="004449C4">
      <w:r>
        <w:separator/>
      </w:r>
    </w:p>
  </w:footnote>
  <w:footnote w:type="continuationSeparator" w:id="0">
    <w:p w:rsidR="004449C4" w:rsidRDefault="0044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45" w:rsidRDefault="006F23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45" w:rsidRDefault="004449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-1506170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5782" t="-726" r="-5782" b="-725"/>
                  <a:stretch>
                    <a:fillRect/>
                  </a:stretch>
                </pic:blipFill>
                <pic:spPr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45" w:rsidRDefault="006F23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45"/>
    <w:rsid w:val="00180DAC"/>
    <w:rsid w:val="001C6472"/>
    <w:rsid w:val="00431236"/>
    <w:rsid w:val="004449C4"/>
    <w:rsid w:val="005428B6"/>
    <w:rsid w:val="006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5B15E-2375-4F5F-AACC-B2BE805A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widowControl w:val="0"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widowControl w:val="0"/>
      <w:pBdr>
        <w:top w:val="nil"/>
        <w:left w:val="nil"/>
        <w:bottom w:val="nil"/>
        <w:right w:val="nil"/>
        <w:between w:val="nil"/>
      </w:pBdr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431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María Antona de Elías</dc:creator>
  <cp:lastModifiedBy>Ana Isabel Maestro de Pablos</cp:lastModifiedBy>
  <cp:revision>6</cp:revision>
  <dcterms:created xsi:type="dcterms:W3CDTF">2024-05-16T06:14:00Z</dcterms:created>
  <dcterms:modified xsi:type="dcterms:W3CDTF">2024-05-17T09:49:00Z</dcterms:modified>
</cp:coreProperties>
</file>