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40" w:before="280" w:after="280"/>
        <w:rPr/>
      </w:pPr>
      <w:r>
        <w:rPr>
          <w:rStyle w:val="Nfasis1"/>
          <w:rFonts w:cs="Arial" w:ascii="Arial Narrow" w:hAnsi="Arial Narrow"/>
          <w:b/>
          <w:bCs/>
          <w:i w:val="false"/>
          <w:iCs w:val="false"/>
          <w:sz w:val="40"/>
          <w:szCs w:val="40"/>
        </w:rPr>
        <w:t>El Ayuntamiento, de la mano de la Junta de Andalucía, avanza en las negociaciones con el Gobierno Central para recuperar Sementales</w:t>
      </w:r>
    </w:p>
    <w:p>
      <w:pPr>
        <w:pStyle w:val="Normal"/>
        <w:widowControl w:val="false"/>
        <w:rPr>
          <w:sz w:val="32"/>
          <w:szCs w:val="32"/>
        </w:rPr>
      </w:pPr>
      <w:r>
        <w:rPr>
          <w:rFonts w:cs="Arial" w:ascii="Arial Narrow" w:hAnsi="Arial Narrow"/>
          <w:sz w:val="32"/>
          <w:szCs w:val="32"/>
        </w:rPr>
        <w:t>Agustín Muñoz agradece a los responsables del Ministerio de Defensa, con los que ha mantenido un encuentro y ha visitado las instalaciones, su plena disposición a facilitar las gestiones necesarias para dar una solución a la situación de este inmueble</w:t>
      </w:r>
    </w:p>
    <w:p>
      <w:pPr>
        <w:pStyle w:val="Normal"/>
        <w:widowControl w:val="false"/>
        <w:rPr>
          <w:rFonts w:ascii="Arial Narrow" w:hAnsi="Arial Narrow" w:cs="Arial"/>
        </w:rPr>
      </w:pPr>
      <w:r>
        <w:rPr>
          <w:rFonts w:cs="Arial" w:ascii="Arial Narrow" w:hAnsi="Arial Narrow"/>
        </w:rPr>
      </w:r>
    </w:p>
    <w:p>
      <w:pPr>
        <w:pStyle w:val="Textopreformateado"/>
        <w:rPr>
          <w:rFonts w:ascii="Arial Narrow" w:hAnsi="Arial Narrow"/>
          <w:sz w:val="32"/>
          <w:szCs w:val="32"/>
        </w:rPr>
      </w:pPr>
      <w:r>
        <w:rPr>
          <w:rFonts w:cs="Arial" w:ascii="Arial Narrow" w:hAnsi="Arial Narrow"/>
          <w:sz w:val="32"/>
          <w:szCs w:val="32"/>
        </w:rPr>
        <w:t>El Ministerio anuncia que esta semana</w:t>
      </w:r>
      <w:r>
        <w:rPr>
          <w:rFonts w:eastAsia="Tahoma" w:cs="Arial" w:ascii="Arial Narrow" w:hAnsi="Arial Narrow"/>
          <w:sz w:val="32"/>
          <w:szCs w:val="32"/>
        </w:rPr>
        <w:t xml:space="preserve"> se iniciarán las obras </w:t>
      </w:r>
      <w:r>
        <w:rPr>
          <w:rFonts w:eastAsia="Tahoma" w:cs="Arial" w:ascii="Arial Narrow" w:hAnsi="Arial Narrow" w:cstheme="minorHAnsi"/>
          <w:sz w:val="32"/>
          <w:szCs w:val="32"/>
        </w:rPr>
        <w:t>de reforma de tres tramos del muro del recinto que se encuentran en mal estado</w:t>
      </w:r>
    </w:p>
    <w:p>
      <w:pPr>
        <w:pStyle w:val="Normal"/>
        <w:widowControl w:val="false"/>
        <w:jc w:val="both"/>
        <w:rPr>
          <w:rFonts w:cs="Arial"/>
        </w:rPr>
      </w:pPr>
      <w:r>
        <w:rPr>
          <w:rFonts w:cs="Arial"/>
        </w:rPr>
      </w:r>
    </w:p>
    <w:p>
      <w:pPr>
        <w:pStyle w:val="Normal"/>
        <w:jc w:val="both"/>
        <w:rPr>
          <w:rFonts w:ascii="Arial Narrow" w:hAnsi="Arial Narrow"/>
          <w:sz w:val="26"/>
          <w:szCs w:val="26"/>
        </w:rPr>
      </w:pPr>
      <w:r>
        <w:rPr>
          <w:rFonts w:eastAsia="Tahoma" w:cs="Arial" w:ascii="Arial Narrow" w:hAnsi="Arial Narrow"/>
          <w:b/>
          <w:bCs/>
          <w:sz w:val="26"/>
          <w:szCs w:val="26"/>
        </w:rPr>
        <w:t xml:space="preserve">14 de mayo de 2024. </w:t>
      </w:r>
      <w:r>
        <w:rPr>
          <w:rFonts w:eastAsia="Tahoma" w:cs="Arial" w:ascii="Arial Narrow" w:hAnsi="Arial Narrow"/>
          <w:sz w:val="26"/>
          <w:szCs w:val="26"/>
        </w:rPr>
        <w:t xml:space="preserve">El primer teniente de alcaldesa, Agustín Muñoz, ha valorado de forma positiva la reunión que ha mantenido con el Teniente General Luis Cebrián Carbonell, Director General de Infraestructuras del Ministerio de Defensa, el Coronel Auditor Fernando Benito del Val Esteban, Subdirector General de Patrimonio, y el gerente de la Real Escuela Andaluza de Arte Ecuestre, Rafael Olvera, para avanzar en las negociaciones que mantienen Ayuntamiento de Jerez, Junta de Andalucía y Gobierno Central para la adquisición de la propiedad del Depósito de Sementales, cuyas instalaciones han visitado al concluir este encuentro.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En la reunión, celebrada en el Ayuntamiento, han estado presentes también el c</w:t>
      </w:r>
      <w:r>
        <w:rPr>
          <w:rFonts w:ascii="Arial Narrow" w:hAnsi="Arial Narrow"/>
          <w:sz w:val="26"/>
          <w:szCs w:val="26"/>
        </w:rPr>
        <w:t xml:space="preserve">oronel Lázaro Albarracín Santa Cruz, Jefe del Órgano de Dirección de la Dirección General de Infraestructuras; el Coronel Ángel Javier Umbría Baspino, Subdelegado de Defensa en Cádiz, y el Capitán de Fragata Pedro Luis Ortega Belizón, Gestor del Área de Patrimonio. Por parte municipal, han asistido el teniente de alcaldesa de Turismo, Antonio Real, </w:t>
      </w:r>
      <w:r>
        <w:rPr>
          <w:rFonts w:ascii="Arial Narrow" w:hAnsi="Arial Narrow"/>
          <w:sz w:val="26"/>
          <w:szCs w:val="26"/>
        </w:rPr>
        <w:t xml:space="preserve">el teniente de alcaldesa de Servicios Públicos, Jaime Espinar, </w:t>
      </w:r>
      <w:r>
        <w:rPr>
          <w:rFonts w:ascii="Arial Narrow" w:hAnsi="Arial Narrow"/>
          <w:sz w:val="26"/>
          <w:szCs w:val="26"/>
        </w:rPr>
        <w:t xml:space="preserve">el delegado de Economía, Hacienda y Patrimonio, Francisco Delgado y la responsable de Urbanismo, Belén de la Cuadra.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Calibri Light" w:ascii="Arial Narrow" w:hAnsi="Arial Narrow"/>
          <w:sz w:val="26"/>
          <w:szCs w:val="26"/>
        </w:rPr>
        <w:t xml:space="preserve">Tal y como anticipó la semana pasada la alcaldesa, María José García-Pelayo, este nuevo encuentro ha tenido como objeto dar nuevos pasos, de la mano de la Junta de Andalucía, en el proceso de recuperación para Jerez del Depósito de Sementales, “unas instalaciones que este Gobierno se ha comprometido a poner en valor e impulsar como símbolo de la Ciudad del Caballo que somos, y que contribuyan de esta forma al crecimiento de la potente industria ecuestre que tiene Jerez,  </w:t>
      </w:r>
      <w:r>
        <w:rPr>
          <w:rFonts w:eastAsia="Tahoma" w:cs="Calibri Light" w:ascii="Arial Narrow" w:hAnsi="Arial Narrow"/>
          <w:color w:val="000000"/>
          <w:sz w:val="26"/>
          <w:szCs w:val="26"/>
        </w:rPr>
        <w:t>de gran arraigo y tradición y con mucho potencial aún por desarrollar</w:t>
      </w:r>
      <w:r>
        <w:rPr>
          <w:rFonts w:eastAsia="Tahoma" w:cs="Calibri Light" w:ascii="Arial Narrow" w:hAnsi="Arial Narrow"/>
          <w:sz w:val="26"/>
          <w:szCs w:val="26"/>
        </w:rPr>
        <w:t xml:space="preserve">”, ha subrayado Agustín Muñoz. </w:t>
      </w:r>
    </w:p>
    <w:p>
      <w:pPr>
        <w:pStyle w:val="Normal"/>
        <w:spacing w:before="0" w:after="142"/>
        <w:jc w:val="both"/>
        <w:rPr>
          <w:rFonts w:eastAsia="Tahoma"/>
        </w:rPr>
      </w:pPr>
      <w:r>
        <w:rPr>
          <w:rFonts w:eastAsia="Tahoma"/>
        </w:rPr>
      </w:r>
    </w:p>
    <w:p>
      <w:pPr>
        <w:pStyle w:val="Normal"/>
        <w:spacing w:before="0" w:after="142"/>
        <w:jc w:val="both"/>
        <w:rPr>
          <w:rFonts w:ascii="Arial Narrow" w:hAnsi="Arial Narrow" w:cs="Calibri Light"/>
          <w:sz w:val="26"/>
          <w:szCs w:val="26"/>
        </w:rPr>
      </w:pPr>
      <w:r>
        <w:rPr>
          <w:rFonts w:eastAsia="Tahoma" w:cs="Calibri Light" w:ascii="Arial Narrow" w:hAnsi="Arial Narrow"/>
          <w:sz w:val="26"/>
          <w:szCs w:val="26"/>
        </w:rPr>
        <w:t xml:space="preserve">Cabe recordar que con la recuperación de estos suelos se pretende poner en marcha el proyecto de ampliación de la Real Escuela de Arte Ecuestre, consistente en la creación de un Centro de Formación Internacional vinculado al caballo. </w:t>
      </w:r>
    </w:p>
    <w:p>
      <w:pPr>
        <w:pStyle w:val="Normal"/>
        <w:spacing w:before="0" w:after="142"/>
        <w:jc w:val="both"/>
        <w:rPr>
          <w:rFonts w:ascii="Arial Narrow" w:hAnsi="Arial Narrow" w:cs="Calibri Light"/>
          <w:sz w:val="26"/>
          <w:szCs w:val="26"/>
        </w:rPr>
      </w:pPr>
      <w:r>
        <w:rPr>
          <w:rFonts w:eastAsia="Tahoma" w:cs="Calibri Light" w:ascii="Arial Narrow" w:hAnsi="Arial Narrow"/>
          <w:sz w:val="26"/>
          <w:szCs w:val="26"/>
        </w:rPr>
        <w:t xml:space="preserve">Agustín Muñoz ha agradecido a los responsables del Ministerio de Defensa su “plena disposición a facilitar estas negociaciones para poder desarrollar esta iniciativa, que requerirá de fondos europeos para su financiación. Y precisamente, para poder optar a estas ayudas, se requiere recuperar la titularidad del inmueble”. </w:t>
      </w:r>
    </w:p>
    <w:p>
      <w:pPr>
        <w:pStyle w:val="Normal"/>
        <w:jc w:val="both"/>
        <w:rPr>
          <w:rFonts w:ascii="Arial Narrow" w:hAnsi="Arial Narrow"/>
          <w:sz w:val="26"/>
          <w:szCs w:val="26"/>
        </w:rPr>
      </w:pPr>
      <w:r>
        <w:rPr>
          <w:rFonts w:ascii="Arial Narrow" w:hAnsi="Arial Narrow"/>
          <w:sz w:val="26"/>
          <w:szCs w:val="26"/>
        </w:rPr>
        <w:t>Igualmente, el primer teniente de alcaldesa ha avanzado que durante la reunión se ha acordado que el Ministerio de Defensa remitirá la semana que viene un borrador de protocolo general en el que se refleje -mientras se perfecciona la fórmula de transmisión de la propiedad-  la concesión administrativa que permita al</w:t>
      </w:r>
      <w:bookmarkStart w:id="0" w:name="_GoBack"/>
      <w:bookmarkEnd w:id="0"/>
      <w:r>
        <w:rPr>
          <w:rFonts w:ascii="Arial Narrow" w:hAnsi="Arial Narrow"/>
          <w:sz w:val="26"/>
          <w:szCs w:val="26"/>
        </w:rPr>
        <w:t xml:space="preserve"> Ayuntamiento llevar a cabo actuaciones de mejora en las instalaciones. </w:t>
      </w:r>
    </w:p>
    <w:p>
      <w:pPr>
        <w:pStyle w:val="Textopreformateado"/>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 xml:space="preserve">Por otra parte, en el transcurso del encuentro, el </w:t>
      </w:r>
      <w:r>
        <w:rPr>
          <w:rFonts w:eastAsia="Tahoma" w:cs="Arial" w:ascii="Arial Narrow" w:hAnsi="Arial Narrow"/>
          <w:sz w:val="26"/>
          <w:szCs w:val="26"/>
        </w:rPr>
        <w:t>Teniente General Luis Cebrián ha anunciado que esta semana se iniciarán las obras de reforma de tres tramos del muro del recinto que se encuentran en mal estado; uno de ellos está situado en la zona central de la calle Alfonso Rojas, y los otros dos tramos de muro parten desde la esquina que forman la calle Pilar Paz Pasamar y la avenida de Europa,</w:t>
      </w:r>
      <w:r>
        <w:rPr>
          <w:rFonts w:eastAsia="Tahoma" w:cs="Arial" w:ascii="Arial Narrow" w:hAnsi="Arial Narrow" w:cstheme="minorHAnsi"/>
          <w:sz w:val="26"/>
          <w:szCs w:val="26"/>
        </w:rPr>
        <w:t xml:space="preserve"> dando así respuesta a las peticiones de los vecinos de este entorno, que llevan años solicitando esta intervención. </w:t>
      </w:r>
    </w:p>
    <w:p>
      <w:pPr>
        <w:pStyle w:val="Textopreformateado"/>
        <w:jc w:val="both"/>
        <w:rPr>
          <w:rFonts w:eastAsia="Tahoma" w:cs="Arial" w:cstheme="minorHAnsi"/>
        </w:rPr>
      </w:pPr>
      <w:r>
        <w:rPr>
          <w:rFonts w:eastAsia="Tahoma" w:cs="Arial" w:cstheme="minorHAnsi"/>
        </w:rPr>
      </w:r>
    </w:p>
    <w:p>
      <w:pPr>
        <w:pStyle w:val="Textopreformateado"/>
        <w:jc w:val="both"/>
        <w:rPr>
          <w:rFonts w:ascii="Arial Narrow" w:hAnsi="Arial Narrow"/>
          <w:sz w:val="26"/>
          <w:szCs w:val="26"/>
        </w:rPr>
      </w:pPr>
      <w:r>
        <w:rPr>
          <w:rFonts w:eastAsia="Tahoma" w:cs="Arial" w:ascii="Arial Narrow" w:hAnsi="Arial Narrow" w:cstheme="minorHAnsi"/>
          <w:sz w:val="26"/>
          <w:szCs w:val="26"/>
        </w:rPr>
        <w:t>Agustín Muñoz ha agradecido al Ministerio la ejecución de estas obras y ha destacado el clima de diálogo y</w:t>
      </w:r>
      <w:r>
        <w:rPr>
          <w:rFonts w:eastAsia="Tahoma" w:cs="Calibri Light" w:ascii="Arial Narrow" w:hAnsi="Arial Narrow"/>
          <w:sz w:val="26"/>
          <w:szCs w:val="26"/>
        </w:rPr>
        <w:t xml:space="preserve"> voluntad de alcanzar acuerdos en que se ha desarrollado este encuentro, así como en la posterior visita a Sementales. “Desde el principio de esta legislatura venimos trabajando </w:t>
      </w:r>
      <w:r>
        <w:rPr>
          <w:rFonts w:eastAsia="Tahoma" w:cs="Calibri Light" w:ascii="Arial Narrow" w:hAnsi="Arial Narrow"/>
          <w:color w:val="000000"/>
          <w:sz w:val="26"/>
          <w:szCs w:val="26"/>
        </w:rPr>
        <w:t>en este compromiso  de poner en uso este patrimonio de todos para que Sementales deje de ser un espacio infrautilizado y en proceso de deterioro continuo”.</w:t>
      </w:r>
    </w:p>
    <w:p>
      <w:pPr>
        <w:pStyle w:val="Textopreformateado"/>
        <w:jc w:val="both"/>
        <w:rPr>
          <w:rFonts w:eastAsia="Tahoma" w:cs="Calibri Light"/>
          <w:color w:val="000000"/>
        </w:rPr>
      </w:pPr>
      <w:r>
        <w:rPr>
          <w:rFonts w:eastAsia="Tahoma" w:cs="Calibri Light"/>
          <w:color w:val="000000"/>
        </w:rPr>
      </w:r>
    </w:p>
    <w:p>
      <w:pPr>
        <w:pStyle w:val="Normal"/>
        <w:jc w:val="both"/>
        <w:rPr>
          <w:rFonts w:ascii="Arial Narrow" w:hAnsi="Arial Narrow" w:cs="Calibri Light"/>
          <w:sz w:val="26"/>
          <w:szCs w:val="26"/>
        </w:rPr>
      </w:pPr>
      <w:r>
        <w:rPr>
          <w:rFonts w:cs="Calibri Light" w:ascii="Arial Narrow" w:hAnsi="Arial Narrow"/>
          <w:sz w:val="26"/>
          <w:szCs w:val="26"/>
        </w:rPr>
        <w:t xml:space="preserve">En este sentido, ha reiterado de nuevo “el importante apoyo que estamos recibiendo desde el primer día de la Junta de Andalucía y la receptividad que estamos encontrando por parte del Ministerio en todo este proceso de recuperación de los citados suelos”. </w:t>
      </w:r>
    </w:p>
    <w:p>
      <w:pPr>
        <w:pStyle w:val="Normal"/>
        <w:spacing w:before="0" w:after="142"/>
        <w:jc w:val="both"/>
        <w:rPr>
          <w:rFonts w:ascii="Arial Narrow" w:hAnsi="Arial Narrow" w:eastAsia="Tahoma" w:cs="Arial"/>
          <w:b/>
          <w:bCs/>
          <w:sz w:val="26"/>
          <w:szCs w:val="26"/>
        </w:rPr>
      </w:pPr>
      <w:r>
        <w:rPr>
          <w:rFonts w:eastAsia="Tahoma" w:cs="Arial" w:ascii="Arial Narrow" w:hAnsi="Arial Narrow"/>
          <w:b/>
          <w:bCs/>
          <w:sz w:val="26"/>
          <w:szCs w:val="26"/>
        </w:rPr>
      </w:r>
    </w:p>
    <w:p>
      <w:pPr>
        <w:pStyle w:val="Normal"/>
        <w:jc w:val="both"/>
        <w:rPr>
          <w:rFonts w:eastAsia="Tahoma" w:cs="Arial"/>
          <w:b/>
          <w:bCs/>
        </w:rPr>
      </w:pPr>
      <w:r>
        <w:rPr>
          <w:rFonts w:eastAsia="Tahoma" w:cs="Arial"/>
          <w:b/>
          <w:bCs/>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font2011"/>
      <w:sz w:val="22"/>
      <w:szCs w:val="22"/>
      <w:lang w:bidi="hi-IN"/>
    </w:rPr>
  </w:style>
  <w:style w:type="paragraph" w:styleId="ListBullet2">
    <w:name w:val="List Bullet 2"/>
    <w:basedOn w:val="Normal"/>
    <w:pPr>
      <w:spacing w:before="0" w:after="0"/>
      <w:contextualSpacing/>
    </w:pPr>
    <w:rPr/>
  </w:style>
  <w:style w:type="paragraph" w:styleId="ListBullet3">
    <w:name w:val="List Bullet 3"/>
    <w:basedOn w:val="Normal"/>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pPr>
      <w:ind w:hanging="357" w:left="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numbering" w:styleId="NoList" w:default="1">
    <w:name w:val="No List"/>
    <w:uiPriority w:val="99"/>
    <w:semiHidden/>
    <w:unhideWhenUsed/>
    <w:qFormat/>
  </w:style>
  <w:style w:type="numbering" w:styleId="WW8Num3" w:customStyle="1">
    <w:name w:val="WW8Num3"/>
    <w:qFormat/>
  </w:style>
  <w:style w:type="numbering" w:styleId="WW8Num1" w:customStyle="1">
    <w:name w:val="WW8Num1"/>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289</TotalTime>
  <Application>LibreOffice/7.6.5.2$Windows_X86_64 LibreOffice_project/38d5f62f85355c192ef5f1dd47c5c0c0c6d6598b</Application>
  <AppVersion>15.0000</AppVersion>
  <Pages>2</Pages>
  <Words>722</Words>
  <Characters>3777</Characters>
  <CharactersWithSpaces>4498</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2024-05-14T13:24:02Z</cp:lastPrinted>
  <dcterms:modified xsi:type="dcterms:W3CDTF">2024-05-14T14:05:34Z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