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cs="Arial"/>
          <w:b/>
          <w:bCs/>
          <w:sz w:val="40"/>
          <w:szCs w:val="40"/>
        </w:rPr>
      </w:pPr>
      <w:r>
        <w:rPr>
          <w:rFonts w:cs="Arial" w:ascii="Arial Narrow" w:hAnsi="Arial Narrow"/>
          <w:b/>
          <w:bCs/>
          <w:sz w:val="40"/>
          <w:szCs w:val="40"/>
        </w:rPr>
        <w:t>El Ayuntamiento y la Asociación de Vecinos</w:t>
      </w:r>
      <w:bookmarkStart w:id="0" w:name="_GoBack"/>
      <w:bookmarkEnd w:id="0"/>
      <w:r>
        <w:rPr>
          <w:rFonts w:cs="Arial" w:ascii="Arial Narrow" w:hAnsi="Arial Narrow"/>
          <w:b/>
          <w:bCs/>
          <w:sz w:val="40"/>
          <w:szCs w:val="40"/>
        </w:rPr>
        <w:t xml:space="preserve"> ‘Pueblo Nuevo’ abordan las necesidades de La Granja </w:t>
      </w:r>
    </w:p>
    <w:p>
      <w:pPr>
        <w:pStyle w:val="Normal"/>
        <w:rPr>
          <w:rFonts w:ascii="Arial Narrow" w:hAnsi="Arial Narrow" w:cs="Arial"/>
          <w:b/>
          <w:bCs/>
          <w:sz w:val="40"/>
          <w:szCs w:val="40"/>
        </w:rPr>
      </w:pPr>
      <w:r>
        <w:rPr>
          <w:rFonts w:cs="Arial" w:ascii="Arial Narrow" w:hAnsi="Arial Narrow"/>
          <w:b/>
          <w:bCs/>
          <w:sz w:val="40"/>
          <w:szCs w:val="40"/>
        </w:rPr>
      </w:r>
    </w:p>
    <w:p>
      <w:pPr>
        <w:pStyle w:val="Normal"/>
        <w:rPr>
          <w:rFonts w:ascii="Arial Narrow" w:hAnsi="Arial Narrow" w:cs="Arial"/>
          <w:bCs/>
          <w:sz w:val="32"/>
          <w:szCs w:val="32"/>
        </w:rPr>
      </w:pPr>
      <w:r>
        <w:rPr>
          <w:rFonts w:cs="Arial" w:ascii="Arial Narrow" w:hAnsi="Arial Narrow"/>
          <w:bCs/>
          <w:sz w:val="32"/>
          <w:szCs w:val="32"/>
        </w:rPr>
        <w:t>Jaime Espinar, Carmen Pina y José Ángel Aparicio han mantenido un encuentro para conocer las prioridades vecinales en el Centro Social ‘La Granja’ destacando la fluidez en la comunicación y el talante constructivo de la citada Asociación</w:t>
      </w:r>
    </w:p>
    <w:p>
      <w:pPr>
        <w:pStyle w:val="Normal"/>
        <w:rPr>
          <w:rFonts w:ascii="Arial Narrow" w:hAnsi="Arial Narrow" w:cs="Arial"/>
          <w:bCs/>
          <w:sz w:val="36"/>
          <w:szCs w:val="36"/>
        </w:rPr>
      </w:pPr>
      <w:r>
        <w:rPr>
          <w:rFonts w:cs="Arial" w:ascii="Arial Narrow" w:hAnsi="Arial Narrow"/>
          <w:bCs/>
          <w:sz w:val="36"/>
          <w:szCs w:val="36"/>
        </w:rPr>
      </w:r>
    </w:p>
    <w:p>
      <w:pPr>
        <w:pStyle w:val="Normal"/>
        <w:shd w:val="clear" w:color="auto" w:fill="FFFFFF"/>
        <w:suppressAutoHyphens w:val="true"/>
        <w:spacing w:before="0" w:after="140"/>
        <w:jc w:val="both"/>
        <w:rPr/>
      </w:pPr>
      <w:r>
        <w:rPr>
          <w:rFonts w:ascii="Arial Narrow" w:hAnsi="Arial Narrow"/>
          <w:b/>
          <w:color w:themeColor="text1" w:val="000000"/>
          <w:sz w:val="26"/>
          <w:szCs w:val="26"/>
        </w:rPr>
        <w:t>23 de abril de 2024.</w:t>
      </w:r>
      <w:r>
        <w:rPr>
          <w:rFonts w:ascii="Arial Narrow" w:hAnsi="Arial Narrow"/>
          <w:color w:themeColor="text1" w:val="000000"/>
          <w:sz w:val="26"/>
          <w:szCs w:val="26"/>
        </w:rPr>
        <w:t xml:space="preserve"> </w:t>
      </w:r>
      <w:r>
        <w:rPr>
          <w:rFonts w:cs="Arial" w:ascii="Arial Narrow" w:hAnsi="Arial Narrow"/>
          <w:color w:themeColor="text1" w:val="000000"/>
          <w:sz w:val="26"/>
          <w:szCs w:val="26"/>
          <w:shd w:fill="FFFFFF" w:val="clear"/>
        </w:rPr>
        <w:t>El teniente de alcaldesa de Servicios Públicos y Medio Ambiente, Jaime Espinar, junto a la delegada de Participación Ciudadana y Juventud, Carmen Pina, y el delegado de Educación y Deportes, José Ángel Aparicio, ha mantenido un encuentro en el Centro Social ‘La Granja’ con la asociación de vecinos ‘Pueblo Nuevo’.</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El Gobierno de Jerez ha agradecido las propuestas, remarcando la fluidez en la comunicación del ejecutivo con las distintas asociaciones de vecinos y el talante constructivo del citado colectivo vecinal a la hora de analizar la situación de la barriada de La Granja y reforzar las actuaciones en materia de infraestructuras viarias, deportivas, de Movilidad y de Medio Ambiente en la misma.</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En el transcurso de la reunión, el presidente de la AAV ‘Pueblo Nuevo’, José Saborido, ha expuesto las necesidades de La Granja en sus cuatro fases, agradeciendo igualmente el encuentro de trabajo al respecto para sentar las bases de futuras actuaciones desde el Ayuntamiento que se suman a las que el Ejecutivo local viene realizando a través de la programación ordinaria de trabajo de sus servicios públicos.</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 xml:space="preserve">En este sentido se ha solicitado el refuerzo de la limpieza general, labores de poda de palmeras y de ramas de arbolado, campaña intensiva de concienciación para prevenir el depósito en la vía pública de heces de mascotas y el inicio de la campaña de desratización en materia de Medio Ambiente. </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Igualmente se ha expuesto la necesidad de reposición y mantenimiento de acerados en distintos puntos debido al efecto de las raíces de arbolado y pintado de señales de tráfico en el entorno de centros escolares y en la avenida Fernando Portillo, así como el estudio de reconversión de distintos solares para aparcamiento y el refuerzo de la vigilancia policial en determinadas plazas de la barriada.</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El Gobierno de Jerez ha cambiado impresiones con el colectivo vecinal para atender en cuanto sea posible tales demandas, reiterando su agradecimiento y receptividad. “Estamos trabajando por mejorar los barrios, queda mucha tarea por hacer, es evidente, pero también estamos ordenando los servicios y actuando en distintos puntos de la mano de las prioridades que nos trasladan los vecinos, como aquí estamos haciendo y vamos a seguir haciendo en La Granja”, ha explicado Jaime Espinar.</w:t>
      </w:r>
    </w:p>
    <w:p>
      <w:pPr>
        <w:pStyle w:val="Normal"/>
        <w:shd w:val="clear" w:color="auto" w:fill="FFFFFF"/>
        <w:suppressAutoHyphens w:val="true"/>
        <w:spacing w:before="0" w:after="140"/>
        <w:jc w:val="both"/>
        <w:rPr/>
      </w:pPr>
      <w:r>
        <w:rPr>
          <w:rFonts w:cs="Arial" w:ascii="Arial Narrow" w:hAnsi="Arial Narrow"/>
          <w:color w:themeColor="text1" w:val="000000"/>
          <w:sz w:val="26"/>
          <w:szCs w:val="26"/>
          <w:shd w:fill="FFFFFF" w:val="clear"/>
        </w:rPr>
        <w:t>(Se adjunta fotografía)</w:t>
      </w:r>
    </w:p>
    <w:p>
      <w:pPr>
        <w:pStyle w:val="Normal"/>
        <w:shd w:val="clear" w:color="auto" w:fill="FFFFFF"/>
        <w:suppressAutoHyphens w:val="false"/>
        <w:spacing w:before="0" w:after="140"/>
        <w:jc w:val="both"/>
        <w:rPr>
          <w:rFonts w:ascii="Arial Narrow" w:hAnsi="Arial Narrow" w:cs="Arial"/>
          <w:i/>
          <w:i/>
          <w:color w:themeColor="text1" w:val="000000"/>
          <w:sz w:val="26"/>
          <w:szCs w:val="26"/>
          <w:shd w:fill="FFFFFF" w:val="clear"/>
        </w:rPr>
      </w:pPr>
      <w:r>
        <w:rPr>
          <w:rFonts w:cs="Arial" w:ascii="Arial Narrow" w:hAnsi="Arial Narrow"/>
          <w:i/>
          <w:color w:themeColor="text1" w:val="000000"/>
          <w:sz w:val="26"/>
          <w:szCs w:val="26"/>
          <w:shd w:fill="FFFFFF" w:val="clear"/>
        </w:rPr>
      </w:r>
    </w:p>
    <w:p>
      <w:pPr>
        <w:pStyle w:val="Normal"/>
        <w:shd w:val="clear" w:color="auto" w:fill="FFFFFF"/>
        <w:suppressAutoHyphens w:val="false"/>
        <w:spacing w:before="0" w:after="140"/>
        <w:jc w:val="both"/>
        <w:rPr>
          <w:rFonts w:ascii="Arial Narrow" w:hAnsi="Arial Narrow" w:cs="Arial"/>
          <w:color w:themeColor="text1" w:val="000000"/>
          <w:sz w:val="26"/>
          <w:szCs w:val="26"/>
          <w:shd w:fill="FFFFFF" w:val="clear"/>
        </w:rPr>
      </w:pPr>
      <w:r>
        <w:rPr>
          <w:rFonts w:cs="Arial" w:ascii="Arial Narrow" w:hAnsi="Arial Narrow"/>
          <w:color w:themeColor="text1" w:val="000000"/>
          <w:sz w:val="26"/>
          <w:szCs w:val="26"/>
          <w:shd w:fill="FFFFFF" w:val="clear"/>
        </w:rPr>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Fuentedeprrafopredeter11" w:customStyle="1">
    <w:name w:val="Fuente de párrafo predeter.1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1"/>
    <w:qFormat/>
    <w:rPr/>
  </w:style>
  <w:style w:type="character" w:styleId="Hyperlink" w:customStyle="1">
    <w:name w:val="Hyperlink"/>
    <w:rPr>
      <w:color w:val="0563C1"/>
      <w:u w:val="single"/>
    </w:rPr>
  </w:style>
  <w:style w:type="character" w:styleId="Textoennegrita1" w:customStyle="1">
    <w:name w:val="Texto en negrita1"/>
    <w:qFormat/>
    <w:rPr>
      <w:b/>
      <w:bCs/>
    </w:rPr>
  </w:style>
  <w:style w:type="character" w:styleId="FollowedHyperlink" w:customStyle="1">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customStyle="1">
    <w:name w:val="Emphasis"/>
    <w:uiPriority w:val="20"/>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Ari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1" w:customStyle="1">
    <w:name w:val="Descripción1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117</TotalTime>
  <Application>LibreOffice/7.6.5.2$Windows_X86_64 LibreOffice_project/38d5f62f85355c192ef5f1dd47c5c0c0c6d6598b</Application>
  <AppVersion>15.0000</AppVersion>
  <Pages>2</Pages>
  <Words>430</Words>
  <Characters>2246</Characters>
  <CharactersWithSpaces>2669</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2024-01-25T06:58:00Z</dcterms:created>
  <dc:creator>ADELIFL</dc:creator>
  <dc:description/>
  <dc:language>es-ES</dc:language>
  <cp:lastModifiedBy/>
  <cp:lastPrinted>2023-10-11T07:08:00Z</cp:lastPrinted>
  <dcterms:modified xsi:type="dcterms:W3CDTF">2024-04-23T13:18:44Z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