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9"/>
        </w:tabs>
        <w:spacing w:after="142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La alcaldesa reconoce el valor de Cooperativa San Dionisio y su gran contribución al sector primario de Jerez </w:t>
      </w:r>
    </w:p>
    <w:p w:rsidR="00000000" w:rsidDel="00000000" w:rsidP="00000000" w:rsidRDefault="00000000" w:rsidRPr="00000000" w14:paraId="00000002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19 de abril de 2024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. La alcaldesa de Jerez, María José García-Pelayo, acompañada de la delegada de Empleo y Trabajo Autónomo, Nela García, ha realizado una visita a la Cooperativa Agrícola San Dionisio de nuestra ciudad donde ha sido recibido por su presidente, José Antonio Vega Morales (también presidente de Cooperativas Agroalimentarias de Cádiz).</w:t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Durante la misma ha felicitado a los cooperativistas por “albergar un centro cerealista de primer nivel que convierte a Jerez en un centro neurálgico y un motor económico muy importante dentro del sector primario que genera empleo y riqueza”, ha dicho. Del mismo modo ha resaltado cómo esta cooperativa “es todo un ejemplo de economía circular con la recepción, conservación, transformación, transporte, distribución y comercialización de los productos procedentes de las explotaciones agrícolas”.</w:t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García-Pelayo ha señalado la necesidad de una “apuesta importante” por parte de Europa y del Gobierno español por el sector primario y ha expresado el ”apoyo permanente del gobierno de Jerez y de la Junta de Andalucía al campo”. Igualmente ha recordado el convenio por el que Jerez albergará el laboratorio de Control Oficial Agroalimentario de la Junta de Andalucía en Cádiz (adscrito a la Agencia de Gestión Agraria y Pesquera de Andalucía) y la ampliación del Laboratorio de Producción y Sanidad Animal que “van a permitir que Jerez se convierta en una ciudad puntera desde el punto de vista agrario convirtiéndolo en un centro de referencia en Andalucía”, ha dicho la alcaldesa. </w:t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Cooperativa Agrícola Ganadera San Dionisio nació en 1978 con unos 40 socios fundadores llegando actualmente hasta los 400. Abarca una superficie de 21.000 hectáreas -la mayoría de secano- distribuidas entre cereales (15.000 hectáreas), girasol (5.000) y garbanzos (1.000).  Desarrolla su producción en la zona de la Campiña, Costa Noroeste y parte de la Janda con un volumen de facturación que ronda los 21.000.000 de euros gracias a la producción destinada a industrias nacionales. Sus instalaciones se alzan sobre  una superficie de 14 hectáreas, de la cuales 4,5 corresponden a la zona industrial y el resto es tierra de labor que se dedica a investigación y ensayos. </w:t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Se trata de una cooperativa de primer grado integrada en Dcoop, a su vez una gran cooperativa alimentaria (en este caso de segundo grado) que reúne en su seno a 75.000 agricultores y ganaderos siendo el mayor productor oleícola mundial y empresa líder en producción de vino. Precisamente Dcoop celebró el pasado mes de marzo su Consejo Rector en nuestra ciudad con la presencia de la alcaldesa de la ciudad. </w:t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 Narrow" w:cs="Arial Narrow" w:eastAsia="Arial Narrow" w:hAnsi="Arial Narrow"/>
          <w:i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[Se adjunta fotografía]</w:t>
      </w:r>
    </w:p>
    <w:p w:rsidR="00000000" w:rsidDel="00000000" w:rsidP="00000000" w:rsidRDefault="00000000" w:rsidRPr="00000000" w14:paraId="0000000E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tabs>
          <w:tab w:val="left" w:leader="none" w:pos="729"/>
        </w:tabs>
        <w:spacing w:after="14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38" w:w="11906" w:orient="portrait"/>
      <w:pgMar w:bottom="1985" w:top="1418" w:left="2835" w:right="1418" w:header="709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Cambria"/>
  <w:font w:name="Liberation Serif"/>
  <w:font w:name="Times New Roman"/>
  <w:font w:name="Calibri"/>
  <w:font w:name="Liberation Sans"/>
  <w:font w:name="Georgia"/>
  <w:font w:name="Arial Narro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-1506170</wp:posOffset>
          </wp:positionH>
          <wp:positionV relativeFrom="paragraph">
            <wp:posOffset>590550</wp:posOffset>
          </wp:positionV>
          <wp:extent cx="1206842" cy="922386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725" l="-5782" r="-5782" t="-726"/>
                  <a:stretch>
                    <a:fillRect/>
                  </a:stretch>
                </pic:blipFill>
                <pic:spPr>
                  <a:xfrm>
                    <a:off x="0" y="0"/>
                    <a:ext cx="1206842" cy="92238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0" w:firstLine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Rule="auto"/>
      <w:ind w:left="0" w:firstLine="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