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2155DC1" w14:textId="74329D81" w:rsidR="00E45AA5" w:rsidRPr="00181140" w:rsidRDefault="00E45AA5" w:rsidP="00E45AA5">
      <w:pPr>
        <w:rPr>
          <w:rFonts w:ascii="Arial Narrow" w:hAnsi="Arial Narrow"/>
          <w:sz w:val="40"/>
          <w:szCs w:val="40"/>
        </w:rPr>
      </w:pPr>
      <w:r w:rsidRPr="00181140">
        <w:rPr>
          <w:rFonts w:ascii="Arial Narrow" w:hAnsi="Arial Narrow" w:cs="Arial"/>
          <w:b/>
          <w:bCs/>
          <w:sz w:val="40"/>
          <w:szCs w:val="40"/>
        </w:rPr>
        <w:t>El Consejo de Administración de Emuvijesa aprueba l</w:t>
      </w:r>
      <w:r w:rsidR="00392100">
        <w:rPr>
          <w:rFonts w:ascii="Arial Narrow" w:hAnsi="Arial Narrow" w:cs="Arial"/>
          <w:b/>
          <w:bCs/>
          <w:sz w:val="40"/>
          <w:szCs w:val="40"/>
        </w:rPr>
        <w:t>a formulación de cuentas de 2023</w:t>
      </w:r>
      <w:r w:rsidRPr="00181140">
        <w:rPr>
          <w:rFonts w:ascii="Arial Narrow" w:hAnsi="Arial Narrow" w:cs="Arial"/>
          <w:b/>
          <w:bCs/>
          <w:sz w:val="40"/>
          <w:szCs w:val="40"/>
        </w:rPr>
        <w:t xml:space="preserve"> </w:t>
      </w:r>
    </w:p>
    <w:p w14:paraId="68BAAF78" w14:textId="77777777" w:rsidR="00E45AA5" w:rsidRDefault="00E45AA5" w:rsidP="00E45AA5">
      <w:pPr>
        <w:rPr>
          <w:sz w:val="36"/>
          <w:szCs w:val="36"/>
        </w:rPr>
      </w:pPr>
    </w:p>
    <w:p w14:paraId="370D86ED" w14:textId="77777777" w:rsidR="00181140" w:rsidRDefault="00181140" w:rsidP="00E45AA5">
      <w:pPr>
        <w:jc w:val="both"/>
        <w:rPr>
          <w:rFonts w:ascii="Arial Narrow" w:eastAsia="Tahoma" w:hAnsi="Arial Narrow" w:cs="Arial"/>
          <w:b/>
          <w:bCs/>
          <w:sz w:val="26"/>
          <w:szCs w:val="26"/>
        </w:rPr>
      </w:pPr>
    </w:p>
    <w:p w14:paraId="25544E0C" w14:textId="39A2662A" w:rsidR="00E45AA5" w:rsidRDefault="00EC36BD" w:rsidP="00E45AA5">
      <w:pPr>
        <w:jc w:val="both"/>
        <w:rPr>
          <w:rFonts w:ascii="Arial Narrow" w:eastAsia="Tahoma" w:hAnsi="Arial Narrow" w:cs="Arial"/>
          <w:sz w:val="26"/>
          <w:szCs w:val="26"/>
        </w:rPr>
      </w:pPr>
      <w:r>
        <w:rPr>
          <w:rFonts w:ascii="Arial Narrow" w:eastAsia="Tahoma" w:hAnsi="Arial Narrow" w:cs="Arial"/>
          <w:b/>
          <w:bCs/>
          <w:sz w:val="26"/>
          <w:szCs w:val="26"/>
        </w:rPr>
        <w:t>5</w:t>
      </w:r>
      <w:r w:rsidR="00E45AA5" w:rsidRPr="00181140">
        <w:rPr>
          <w:rFonts w:ascii="Arial Narrow" w:eastAsia="Tahoma" w:hAnsi="Arial Narrow" w:cs="Arial"/>
          <w:b/>
          <w:bCs/>
          <w:sz w:val="26"/>
          <w:szCs w:val="26"/>
        </w:rPr>
        <w:t xml:space="preserve"> de </w:t>
      </w:r>
      <w:r w:rsidR="00181140">
        <w:rPr>
          <w:rFonts w:ascii="Arial Narrow" w:eastAsia="Tahoma" w:hAnsi="Arial Narrow" w:cs="Arial"/>
          <w:b/>
          <w:bCs/>
          <w:sz w:val="26"/>
          <w:szCs w:val="26"/>
        </w:rPr>
        <w:t xml:space="preserve">abril de 2024. </w:t>
      </w:r>
      <w:r w:rsidR="00E45AA5" w:rsidRPr="00181140">
        <w:rPr>
          <w:rFonts w:ascii="Arial Narrow" w:eastAsia="Tahoma" w:hAnsi="Arial Narrow" w:cs="Arial"/>
          <w:sz w:val="26"/>
          <w:szCs w:val="26"/>
        </w:rPr>
        <w:t xml:space="preserve">El Consejo de Administración de Emuvijesa, presidido por la delegada de Vivienda, </w:t>
      </w:r>
      <w:r w:rsidR="00181140">
        <w:rPr>
          <w:rFonts w:ascii="Arial Narrow" w:eastAsia="Tahoma" w:hAnsi="Arial Narrow" w:cs="Arial"/>
          <w:sz w:val="26"/>
          <w:szCs w:val="26"/>
        </w:rPr>
        <w:t>Belén de la Cuadra</w:t>
      </w:r>
      <w:r w:rsidR="00E45AA5" w:rsidRPr="00181140">
        <w:rPr>
          <w:rFonts w:ascii="Arial Narrow" w:eastAsia="Tahoma" w:hAnsi="Arial Narrow" w:cs="Arial"/>
          <w:sz w:val="26"/>
          <w:szCs w:val="26"/>
        </w:rPr>
        <w:t>, ha aprobado la for</w:t>
      </w:r>
      <w:r w:rsidR="00181140">
        <w:rPr>
          <w:rFonts w:ascii="Arial Narrow" w:eastAsia="Tahoma" w:hAnsi="Arial Narrow" w:cs="Arial"/>
          <w:sz w:val="26"/>
          <w:szCs w:val="26"/>
        </w:rPr>
        <w:t>mulación de cuentas del año 2023</w:t>
      </w:r>
      <w:r w:rsidR="00E45AA5" w:rsidRPr="00181140">
        <w:rPr>
          <w:rFonts w:ascii="Arial Narrow" w:eastAsia="Tahoma" w:hAnsi="Arial Narrow" w:cs="Arial"/>
          <w:sz w:val="26"/>
          <w:szCs w:val="26"/>
        </w:rPr>
        <w:t>, con un resultado positivo de</w:t>
      </w:r>
      <w:r w:rsidR="00392100">
        <w:rPr>
          <w:rFonts w:ascii="Arial Narrow" w:eastAsia="Tahoma" w:hAnsi="Arial Narrow" w:cs="Arial"/>
          <w:sz w:val="26"/>
          <w:szCs w:val="26"/>
        </w:rPr>
        <w:t xml:space="preserve"> 108.709,66 euros. </w:t>
      </w:r>
      <w:r w:rsidR="00E45AA5" w:rsidRPr="00181140">
        <w:rPr>
          <w:rFonts w:ascii="Arial Narrow" w:eastAsia="Tahoma" w:hAnsi="Arial Narrow" w:cs="Arial"/>
          <w:sz w:val="26"/>
          <w:szCs w:val="26"/>
        </w:rPr>
        <w:t xml:space="preserve"> </w:t>
      </w:r>
    </w:p>
    <w:p w14:paraId="075885C1" w14:textId="77777777" w:rsidR="00181140" w:rsidRPr="00181140" w:rsidRDefault="00181140" w:rsidP="00E45AA5">
      <w:pPr>
        <w:jc w:val="both"/>
        <w:rPr>
          <w:rFonts w:ascii="Arial Narrow" w:eastAsia="Tahoma" w:hAnsi="Arial Narrow" w:cs="Arial"/>
          <w:sz w:val="26"/>
          <w:szCs w:val="26"/>
        </w:rPr>
      </w:pPr>
    </w:p>
    <w:p w14:paraId="179A61A3" w14:textId="5A5ED062" w:rsidR="00181140" w:rsidRDefault="00E45AA5" w:rsidP="00E45AA5">
      <w:pPr>
        <w:jc w:val="both"/>
        <w:rPr>
          <w:rFonts w:ascii="Arial Narrow" w:eastAsia="Tahoma" w:hAnsi="Arial Narrow" w:cs="Arial"/>
          <w:sz w:val="26"/>
          <w:szCs w:val="26"/>
        </w:rPr>
      </w:pPr>
      <w:r w:rsidRPr="00181140">
        <w:rPr>
          <w:rFonts w:ascii="Arial Narrow" w:eastAsia="Tahoma" w:hAnsi="Arial Narrow" w:cs="Arial"/>
          <w:sz w:val="26"/>
          <w:szCs w:val="26"/>
        </w:rPr>
        <w:t>En el transcurso del Consejo, y como ha sido habitual estos años atrás, los técnicos de Emuvijesa han presentado el balance de activ</w:t>
      </w:r>
      <w:r w:rsidR="00181140">
        <w:rPr>
          <w:rFonts w:ascii="Arial Narrow" w:eastAsia="Tahoma" w:hAnsi="Arial Narrow" w:cs="Arial"/>
          <w:sz w:val="26"/>
          <w:szCs w:val="26"/>
        </w:rPr>
        <w:t>idades del año 2023</w:t>
      </w:r>
      <w:r w:rsidRPr="00181140">
        <w:rPr>
          <w:rFonts w:ascii="Arial Narrow" w:eastAsia="Tahoma" w:hAnsi="Arial Narrow" w:cs="Arial"/>
          <w:sz w:val="26"/>
          <w:szCs w:val="26"/>
        </w:rPr>
        <w:t>,  ej</w:t>
      </w:r>
      <w:r w:rsidR="00F433DD">
        <w:rPr>
          <w:rFonts w:ascii="Arial Narrow" w:eastAsia="Tahoma" w:hAnsi="Arial Narrow" w:cs="Arial"/>
          <w:sz w:val="26"/>
          <w:szCs w:val="26"/>
        </w:rPr>
        <w:t>ercicio en el que han destacado</w:t>
      </w:r>
      <w:r w:rsidR="00392100">
        <w:rPr>
          <w:rFonts w:ascii="Arial Narrow" w:eastAsia="Tahoma" w:hAnsi="Arial Narrow" w:cs="Arial"/>
          <w:sz w:val="26"/>
          <w:szCs w:val="26"/>
        </w:rPr>
        <w:t xml:space="preserve"> que se siguen realizando gestiones para atender a los vecinos con problemas de pagos de sus rentas, suscribiendo compromisos de pago y reconocimientos de deuda. </w:t>
      </w:r>
    </w:p>
    <w:p w14:paraId="56779347" w14:textId="77777777" w:rsidR="00392100" w:rsidRDefault="00392100" w:rsidP="00E45AA5">
      <w:pPr>
        <w:jc w:val="both"/>
        <w:rPr>
          <w:rFonts w:ascii="Arial Narrow" w:eastAsia="Tahoma" w:hAnsi="Arial Narrow" w:cs="Arial"/>
          <w:sz w:val="26"/>
          <w:szCs w:val="26"/>
        </w:rPr>
      </w:pPr>
    </w:p>
    <w:p w14:paraId="1A86341D" w14:textId="1D8D8E47" w:rsidR="000D0AA2" w:rsidRDefault="005816C1" w:rsidP="00E45AA5">
      <w:pPr>
        <w:pStyle w:val="Prrafodelista"/>
        <w:ind w:left="0"/>
        <w:jc w:val="both"/>
        <w:rPr>
          <w:rFonts w:ascii="Arial Narrow" w:hAnsi="Arial Narrow" w:cs="Arial"/>
          <w:sz w:val="26"/>
          <w:szCs w:val="26"/>
        </w:rPr>
      </w:pPr>
      <w:r>
        <w:rPr>
          <w:rFonts w:ascii="Arial Narrow" w:hAnsi="Arial Narrow" w:cs="Arial"/>
          <w:sz w:val="26"/>
          <w:szCs w:val="26"/>
        </w:rPr>
        <w:t>En este año 2023</w:t>
      </w:r>
      <w:r w:rsidR="00E45AA5" w:rsidRPr="00181140">
        <w:rPr>
          <w:rFonts w:ascii="Arial Narrow" w:hAnsi="Arial Narrow" w:cs="Arial"/>
          <w:sz w:val="26"/>
          <w:szCs w:val="26"/>
        </w:rPr>
        <w:t xml:space="preserve">, </w:t>
      </w:r>
      <w:r w:rsidR="000D0AA2">
        <w:rPr>
          <w:rFonts w:ascii="Arial Narrow" w:hAnsi="Arial Narrow" w:cs="Arial"/>
          <w:sz w:val="26"/>
          <w:szCs w:val="26"/>
        </w:rPr>
        <w:t xml:space="preserve">se ha seguido aplicando el protocolo de mejora de la convivencia para evitar conflictos vecinales por aquellas personas que no respetan las normas, incoando hasta la fecha 122 expedientes, pudiendo, alguno de ellos, ser calificado de muy grande y dando lugar a la recuperación de esas viviendas. </w:t>
      </w:r>
    </w:p>
    <w:p w14:paraId="2FEB452C" w14:textId="77777777" w:rsidR="000D0AA2" w:rsidRDefault="000D0AA2" w:rsidP="00E45AA5">
      <w:pPr>
        <w:pStyle w:val="Prrafodelista"/>
        <w:ind w:left="0"/>
        <w:jc w:val="both"/>
        <w:rPr>
          <w:rFonts w:ascii="Arial Narrow" w:hAnsi="Arial Narrow" w:cs="Arial"/>
          <w:sz w:val="26"/>
          <w:szCs w:val="26"/>
        </w:rPr>
      </w:pPr>
    </w:p>
    <w:p w14:paraId="5A7B7477" w14:textId="1EBAF1F0" w:rsidR="00E45AA5" w:rsidRPr="00181140" w:rsidRDefault="00E45AA5" w:rsidP="00E45AA5">
      <w:pPr>
        <w:pStyle w:val="Prrafodelista"/>
        <w:ind w:left="0"/>
        <w:jc w:val="both"/>
        <w:rPr>
          <w:rFonts w:ascii="Arial Narrow" w:hAnsi="Arial Narrow" w:cs="Arial"/>
          <w:sz w:val="26"/>
          <w:szCs w:val="26"/>
        </w:rPr>
      </w:pPr>
      <w:r w:rsidRPr="00181140">
        <w:rPr>
          <w:rFonts w:ascii="Arial Narrow" w:hAnsi="Arial Narrow" w:cs="Arial"/>
          <w:sz w:val="26"/>
          <w:szCs w:val="26"/>
        </w:rPr>
        <w:t>Así mismo se han explicado a los consejeros y consejeras los principales datos que han marcado la gestión de la Empresa Municipal de la Vivienda este año pasado, donde se</w:t>
      </w:r>
      <w:r w:rsidR="0050068D">
        <w:rPr>
          <w:rFonts w:ascii="Arial Narrow" w:hAnsi="Arial Narrow" w:cs="Arial"/>
          <w:sz w:val="26"/>
          <w:szCs w:val="26"/>
        </w:rPr>
        <w:t xml:space="preserve"> destacan la formalización de 14</w:t>
      </w:r>
      <w:r w:rsidRPr="00181140">
        <w:rPr>
          <w:rFonts w:ascii="Arial Narrow" w:hAnsi="Arial Narrow" w:cs="Arial"/>
          <w:sz w:val="26"/>
          <w:szCs w:val="26"/>
        </w:rPr>
        <w:t xml:space="preserve"> contratos de vivie</w:t>
      </w:r>
      <w:r w:rsidR="0050068D">
        <w:rPr>
          <w:rFonts w:ascii="Arial Narrow" w:hAnsi="Arial Narrow" w:cs="Arial"/>
          <w:sz w:val="26"/>
          <w:szCs w:val="26"/>
        </w:rPr>
        <w:t>nda en alquiler, 5</w:t>
      </w:r>
      <w:r w:rsidRPr="00181140">
        <w:rPr>
          <w:rFonts w:ascii="Arial Narrow" w:hAnsi="Arial Narrow" w:cs="Arial"/>
          <w:sz w:val="26"/>
          <w:szCs w:val="26"/>
        </w:rPr>
        <w:t xml:space="preserve"> de Alquiler con Opción a Compra, </w:t>
      </w:r>
      <w:r w:rsidR="0050068D">
        <w:rPr>
          <w:rFonts w:ascii="Arial Narrow" w:hAnsi="Arial Narrow" w:cs="Arial"/>
          <w:sz w:val="26"/>
          <w:szCs w:val="26"/>
        </w:rPr>
        <w:t>1 plaza de aparcamiento y 1 local.</w:t>
      </w:r>
      <w:r w:rsidR="00CC1DA1">
        <w:rPr>
          <w:rFonts w:ascii="Arial Narrow" w:hAnsi="Arial Narrow" w:cs="Arial"/>
          <w:sz w:val="26"/>
          <w:szCs w:val="26"/>
        </w:rPr>
        <w:t xml:space="preserve"> También se han recuperado 4</w:t>
      </w:r>
      <w:r w:rsidRPr="00181140">
        <w:rPr>
          <w:rFonts w:ascii="Arial Narrow" w:hAnsi="Arial Narrow" w:cs="Arial"/>
          <w:sz w:val="26"/>
          <w:szCs w:val="26"/>
        </w:rPr>
        <w:t xml:space="preserve"> viviendas</w:t>
      </w:r>
      <w:r w:rsidR="00CC1DA1">
        <w:rPr>
          <w:rFonts w:ascii="Arial Narrow" w:hAnsi="Arial Narrow" w:cs="Arial"/>
          <w:sz w:val="26"/>
          <w:szCs w:val="26"/>
        </w:rPr>
        <w:t xml:space="preserve"> el año 2023, siendo 54 desde 2017</w:t>
      </w:r>
      <w:r w:rsidR="0050068D">
        <w:rPr>
          <w:rFonts w:ascii="Arial Narrow" w:hAnsi="Arial Narrow" w:cs="Arial"/>
          <w:sz w:val="26"/>
          <w:szCs w:val="26"/>
        </w:rPr>
        <w:t>,</w:t>
      </w:r>
      <w:r w:rsidRPr="00181140">
        <w:rPr>
          <w:rFonts w:ascii="Arial Narrow" w:hAnsi="Arial Narrow" w:cs="Arial"/>
          <w:sz w:val="26"/>
          <w:szCs w:val="26"/>
        </w:rPr>
        <w:t xml:space="preserve"> que se encontraban ocupadas ilegalmente, pudiendo ponerlas a disposición de familias inscritas en el Registro Municipal de Demandantes. </w:t>
      </w:r>
    </w:p>
    <w:p w14:paraId="4D2FD6F7" w14:textId="77777777" w:rsidR="00E45AA5" w:rsidRPr="00181140" w:rsidRDefault="00E45AA5" w:rsidP="00E45AA5">
      <w:pPr>
        <w:pStyle w:val="Prrafodelista"/>
        <w:ind w:left="0"/>
        <w:jc w:val="both"/>
        <w:rPr>
          <w:rFonts w:ascii="Arial Narrow" w:hAnsi="Arial Narrow" w:cs="Arial"/>
          <w:sz w:val="26"/>
          <w:szCs w:val="26"/>
        </w:rPr>
      </w:pPr>
    </w:p>
    <w:p w14:paraId="3F56A47C" w14:textId="0A2EF78F" w:rsidR="00E45AA5" w:rsidRPr="00181140" w:rsidRDefault="00E45AA5" w:rsidP="00E45AA5">
      <w:pPr>
        <w:pStyle w:val="Prrafodelista"/>
        <w:ind w:left="0"/>
        <w:jc w:val="both"/>
        <w:rPr>
          <w:rFonts w:ascii="Arial Narrow" w:hAnsi="Arial Narrow" w:cs="Arial"/>
          <w:sz w:val="26"/>
          <w:szCs w:val="26"/>
        </w:rPr>
      </w:pPr>
      <w:r w:rsidRPr="00181140">
        <w:rPr>
          <w:rFonts w:ascii="Arial Narrow" w:hAnsi="Arial Narrow" w:cs="Arial"/>
          <w:sz w:val="26"/>
          <w:szCs w:val="26"/>
        </w:rPr>
        <w:t xml:space="preserve">En relación a las intervenciones en tareas de mantenimiento que los inquilinos e inquilinas demandan, tanto en viviendas como en zonas comunes de las promociones, este año pasado se han realizado un total de </w:t>
      </w:r>
      <w:r w:rsidR="00BD63B1">
        <w:rPr>
          <w:rFonts w:ascii="Arial Narrow" w:hAnsi="Arial Narrow" w:cs="Arial"/>
          <w:sz w:val="26"/>
          <w:szCs w:val="26"/>
        </w:rPr>
        <w:t>287</w:t>
      </w:r>
      <w:r w:rsidRPr="00181140">
        <w:rPr>
          <w:rFonts w:ascii="Arial Narrow" w:hAnsi="Arial Narrow" w:cs="Arial"/>
          <w:sz w:val="26"/>
          <w:szCs w:val="26"/>
        </w:rPr>
        <w:t xml:space="preserve">. </w:t>
      </w:r>
    </w:p>
    <w:p w14:paraId="79F11251" w14:textId="77777777" w:rsidR="00E45AA5" w:rsidRPr="00181140" w:rsidRDefault="00E45AA5" w:rsidP="00E45AA5">
      <w:pPr>
        <w:pStyle w:val="Prrafodelista"/>
        <w:ind w:left="0"/>
        <w:jc w:val="both"/>
        <w:rPr>
          <w:rFonts w:ascii="Arial Narrow" w:hAnsi="Arial Narrow" w:cs="Arial"/>
          <w:sz w:val="26"/>
          <w:szCs w:val="26"/>
        </w:rPr>
      </w:pPr>
    </w:p>
    <w:p w14:paraId="3058B57F" w14:textId="26552432" w:rsidR="00E45AA5" w:rsidRPr="00EC36BD" w:rsidRDefault="00E45AA5" w:rsidP="00E45AA5">
      <w:pPr>
        <w:pStyle w:val="Prrafodelista"/>
        <w:ind w:left="0"/>
        <w:jc w:val="both"/>
        <w:rPr>
          <w:rFonts w:ascii="Arial Narrow" w:hAnsi="Arial Narrow" w:cs="Arial"/>
          <w:sz w:val="26"/>
          <w:szCs w:val="26"/>
        </w:rPr>
      </w:pPr>
      <w:r w:rsidRPr="00181140">
        <w:rPr>
          <w:rFonts w:ascii="Arial Narrow" w:hAnsi="Arial Narrow" w:cs="Arial"/>
          <w:sz w:val="26"/>
          <w:szCs w:val="26"/>
        </w:rPr>
        <w:t>En cuanto a la labor de atención al público en general, destacamos las 3.826 atenciones presenciales, los 3.5</w:t>
      </w:r>
      <w:r w:rsidR="00BD63B1">
        <w:rPr>
          <w:rFonts w:ascii="Arial Narrow" w:hAnsi="Arial Narrow" w:cs="Arial"/>
          <w:sz w:val="26"/>
          <w:szCs w:val="26"/>
        </w:rPr>
        <w:t>75</w:t>
      </w:r>
      <w:r w:rsidRPr="00181140">
        <w:rPr>
          <w:rFonts w:ascii="Arial Narrow" w:hAnsi="Arial Narrow" w:cs="Arial"/>
          <w:sz w:val="26"/>
          <w:szCs w:val="26"/>
        </w:rPr>
        <w:t xml:space="preserve"> seguidores en las redes sociales, además de las atenciones telefónicas, correos electrónicos, etc., haciendo un total de </w:t>
      </w:r>
      <w:r w:rsidR="00BD63B1">
        <w:rPr>
          <w:rFonts w:ascii="Arial Narrow" w:hAnsi="Arial Narrow" w:cs="Arial"/>
          <w:sz w:val="26"/>
          <w:szCs w:val="26"/>
        </w:rPr>
        <w:t>187.362</w:t>
      </w:r>
      <w:r w:rsidRPr="00181140">
        <w:rPr>
          <w:rFonts w:ascii="Arial Narrow" w:hAnsi="Arial Narrow" w:cs="Arial"/>
          <w:sz w:val="26"/>
          <w:szCs w:val="26"/>
        </w:rPr>
        <w:t xml:space="preserve"> ítems de comunicación y atención con la ciudadanía, principalmente en labores de información y asesoramiento de temas de viviendas, ayudas de rehabilitación y de alquiler, dando </w:t>
      </w:r>
      <w:r w:rsidRPr="00EC36BD">
        <w:rPr>
          <w:rFonts w:ascii="Arial Narrow" w:hAnsi="Arial Narrow" w:cs="Arial"/>
          <w:sz w:val="26"/>
          <w:szCs w:val="26"/>
        </w:rPr>
        <w:t>respuesta a cualquier asunto relacionado con la vivienda que la ciudadanía demanda. En relación a la pura gestión administrativa de expedientes de di</w:t>
      </w:r>
      <w:r w:rsidR="00BD63B1" w:rsidRPr="00EC36BD">
        <w:rPr>
          <w:rFonts w:ascii="Arial Narrow" w:hAnsi="Arial Narrow" w:cs="Arial"/>
          <w:sz w:val="26"/>
          <w:szCs w:val="26"/>
        </w:rPr>
        <w:t>ferentes asuntos, en el año 2023</w:t>
      </w:r>
      <w:r w:rsidRPr="00EC36BD">
        <w:rPr>
          <w:rFonts w:ascii="Arial Narrow" w:hAnsi="Arial Narrow" w:cs="Arial"/>
          <w:sz w:val="26"/>
          <w:szCs w:val="26"/>
        </w:rPr>
        <w:t xml:space="preserve"> se han gestionado </w:t>
      </w:r>
      <w:r w:rsidR="00A35DB6" w:rsidRPr="00EC36BD">
        <w:rPr>
          <w:rFonts w:ascii="Arial Narrow" w:hAnsi="Arial Narrow" w:cs="Arial"/>
          <w:sz w:val="26"/>
          <w:szCs w:val="26"/>
        </w:rPr>
        <w:t>18.672</w:t>
      </w:r>
      <w:r w:rsidRPr="00EC36BD">
        <w:rPr>
          <w:rFonts w:ascii="Arial Narrow" w:hAnsi="Arial Narrow" w:cs="Arial"/>
          <w:sz w:val="26"/>
          <w:szCs w:val="26"/>
        </w:rPr>
        <w:t xml:space="preserve">. </w:t>
      </w:r>
    </w:p>
    <w:p w14:paraId="56379D94" w14:textId="77777777" w:rsidR="00E45AA5" w:rsidRPr="00EC36BD" w:rsidRDefault="00E45AA5" w:rsidP="00E45AA5">
      <w:pPr>
        <w:pStyle w:val="Prrafodelista"/>
        <w:ind w:left="0"/>
        <w:jc w:val="both"/>
        <w:rPr>
          <w:rFonts w:ascii="Arial Narrow" w:hAnsi="Arial Narrow" w:cs="Arial"/>
          <w:sz w:val="26"/>
          <w:szCs w:val="26"/>
        </w:rPr>
      </w:pPr>
    </w:p>
    <w:p w14:paraId="43E293E9" w14:textId="13D74246" w:rsidR="000D0AA2" w:rsidRDefault="00E45AA5" w:rsidP="000D0AA2">
      <w:pPr>
        <w:pStyle w:val="Prrafodelista"/>
        <w:ind w:left="0"/>
        <w:jc w:val="both"/>
        <w:rPr>
          <w:rFonts w:ascii="Arial Narrow" w:hAnsi="Arial Narrow" w:cs="Arial"/>
          <w:sz w:val="26"/>
          <w:szCs w:val="26"/>
        </w:rPr>
      </w:pPr>
      <w:r w:rsidRPr="00EC36BD">
        <w:rPr>
          <w:rFonts w:ascii="Arial Narrow" w:hAnsi="Arial Narrow" w:cs="Arial"/>
          <w:sz w:val="26"/>
          <w:szCs w:val="26"/>
        </w:rPr>
        <w:t xml:space="preserve">Muy importante ha sido la labor que en materia de rehabilitación se ha desarrollado en el pasado año, </w:t>
      </w:r>
      <w:r w:rsidR="00475085">
        <w:rPr>
          <w:rFonts w:ascii="Arial Narrow" w:hAnsi="Arial Narrow" w:cs="Arial"/>
          <w:sz w:val="26"/>
          <w:szCs w:val="26"/>
        </w:rPr>
        <w:t>h</w:t>
      </w:r>
      <w:r w:rsidR="00BE1C2F" w:rsidRPr="00EC36BD">
        <w:rPr>
          <w:rFonts w:ascii="Arial Narrow" w:hAnsi="Arial Narrow" w:cs="Arial"/>
          <w:sz w:val="26"/>
          <w:szCs w:val="26"/>
        </w:rPr>
        <w:t xml:space="preserve">asta la fecha se han delimitado dos áreas, una </w:t>
      </w:r>
      <w:r w:rsidR="00BE1C2F" w:rsidRPr="00EC36BD">
        <w:rPr>
          <w:rFonts w:ascii="Arial Narrow" w:hAnsi="Arial Narrow" w:cs="Arial"/>
          <w:sz w:val="26"/>
          <w:szCs w:val="26"/>
        </w:rPr>
        <w:lastRenderedPageBreak/>
        <w:t xml:space="preserve">en Santo Tomás de Aquino y otra en Icovesa por importe de 9,2 millones </w:t>
      </w:r>
      <w:r w:rsidR="00C43624">
        <w:rPr>
          <w:rFonts w:ascii="Arial Narrow" w:hAnsi="Arial Narrow" w:cs="Arial"/>
          <w:sz w:val="26"/>
          <w:szCs w:val="26"/>
        </w:rPr>
        <w:t>de euros.</w:t>
      </w:r>
      <w:r w:rsidR="00B61DF7" w:rsidRPr="00EC36BD">
        <w:rPr>
          <w:rFonts w:ascii="Arial Narrow" w:hAnsi="Arial Narrow" w:cs="Arial"/>
          <w:sz w:val="26"/>
          <w:szCs w:val="26"/>
        </w:rPr>
        <w:t xml:space="preserve"> </w:t>
      </w:r>
      <w:r w:rsidR="00BE1C2F" w:rsidRPr="00EC36BD">
        <w:rPr>
          <w:rFonts w:ascii="Arial Narrow" w:hAnsi="Arial Narrow" w:cs="Arial"/>
          <w:sz w:val="26"/>
          <w:szCs w:val="26"/>
        </w:rPr>
        <w:t>Para estas dos actuaciones, s</w:t>
      </w:r>
      <w:r w:rsidR="00B61DF7" w:rsidRPr="00EC36BD">
        <w:rPr>
          <w:rFonts w:ascii="Arial Narrow" w:hAnsi="Arial Narrow" w:cs="Arial"/>
          <w:sz w:val="26"/>
          <w:szCs w:val="26"/>
        </w:rPr>
        <w:t>e han creado dos comisiones de seguimiento</w:t>
      </w:r>
      <w:bookmarkStart w:id="0" w:name="_GoBack"/>
      <w:bookmarkEnd w:id="0"/>
      <w:r w:rsidR="00B61DF7" w:rsidRPr="00EC36BD">
        <w:rPr>
          <w:rFonts w:ascii="Arial Narrow" w:hAnsi="Arial Narrow" w:cs="Arial"/>
          <w:sz w:val="26"/>
          <w:szCs w:val="26"/>
        </w:rPr>
        <w:t>.</w:t>
      </w:r>
      <w:r w:rsidR="003A3BA9" w:rsidRPr="00EC36BD">
        <w:rPr>
          <w:rFonts w:ascii="Arial Narrow" w:hAnsi="Arial Narrow" w:cs="Arial"/>
          <w:sz w:val="26"/>
          <w:szCs w:val="26"/>
        </w:rPr>
        <w:t xml:space="preserve"> </w:t>
      </w:r>
      <w:r w:rsidR="000D0AA2" w:rsidRPr="00EC36BD">
        <w:rPr>
          <w:rFonts w:ascii="Arial Narrow" w:hAnsi="Arial Narrow" w:cs="Arial"/>
          <w:sz w:val="26"/>
          <w:szCs w:val="26"/>
        </w:rPr>
        <w:t>Igualmente, la continua</w:t>
      </w:r>
      <w:r w:rsidR="00C43624">
        <w:rPr>
          <w:rFonts w:ascii="Arial Narrow" w:hAnsi="Arial Narrow" w:cs="Arial"/>
          <w:sz w:val="26"/>
          <w:szCs w:val="26"/>
        </w:rPr>
        <w:t>ción con las actuaciones en las</w:t>
      </w:r>
      <w:r w:rsidR="000D0AA2" w:rsidRPr="00EC36BD">
        <w:rPr>
          <w:rFonts w:ascii="Arial Narrow" w:hAnsi="Arial Narrow" w:cs="Arial"/>
          <w:sz w:val="26"/>
          <w:szCs w:val="26"/>
        </w:rPr>
        <w:t xml:space="preserve"> Áreas de Rehabilitación de las Barriadas de La Asunción, con el 80 por ciento de las obras finalizadas, </w:t>
      </w:r>
      <w:r w:rsidR="000D0AA2">
        <w:rPr>
          <w:rFonts w:ascii="Arial Narrow" w:hAnsi="Arial Narrow" w:cs="Arial"/>
          <w:sz w:val="26"/>
          <w:szCs w:val="26"/>
        </w:rPr>
        <w:t>una actuación en 558 viviendas y una inversión cercana a los 6 millones de euros. Y</w:t>
      </w:r>
      <w:r w:rsidR="000D0AA2" w:rsidRPr="00181140">
        <w:rPr>
          <w:rFonts w:ascii="Arial Narrow" w:hAnsi="Arial Narrow" w:cs="Arial"/>
          <w:sz w:val="26"/>
          <w:szCs w:val="26"/>
        </w:rPr>
        <w:t xml:space="preserve"> de la Co</w:t>
      </w:r>
      <w:r w:rsidR="000D0AA2">
        <w:rPr>
          <w:rFonts w:ascii="Arial Narrow" w:hAnsi="Arial Narrow" w:cs="Arial"/>
          <w:sz w:val="26"/>
          <w:szCs w:val="26"/>
        </w:rPr>
        <w:t xml:space="preserve">nstancia I y II, con el 76 por ciento de las obras terminadas, la intervención en 136 viviendas y una inversión de 1,6 millones de euros. </w:t>
      </w:r>
    </w:p>
    <w:p w14:paraId="365A5E5B" w14:textId="77777777" w:rsidR="000D0AA2" w:rsidRPr="00181140" w:rsidRDefault="000D0AA2" w:rsidP="00E45AA5">
      <w:pPr>
        <w:pStyle w:val="Prrafodelista"/>
        <w:ind w:left="0"/>
        <w:jc w:val="both"/>
        <w:rPr>
          <w:rFonts w:ascii="Arial Narrow" w:hAnsi="Arial Narrow" w:cs="Arial"/>
          <w:sz w:val="26"/>
          <w:szCs w:val="26"/>
        </w:rPr>
      </w:pPr>
    </w:p>
    <w:p w14:paraId="1F2E66BC" w14:textId="1F1B237F" w:rsidR="00186D6C" w:rsidRDefault="00E45AA5" w:rsidP="00A5276E">
      <w:pPr>
        <w:pStyle w:val="Prrafodelista"/>
        <w:ind w:left="0"/>
        <w:jc w:val="both"/>
        <w:rPr>
          <w:rFonts w:ascii="Arial Narrow" w:hAnsi="Arial Narrow" w:cs="Arial"/>
          <w:sz w:val="26"/>
          <w:szCs w:val="26"/>
        </w:rPr>
      </w:pPr>
      <w:r w:rsidRPr="00181140">
        <w:rPr>
          <w:rFonts w:ascii="Arial Narrow" w:hAnsi="Arial Narrow" w:cs="Arial"/>
          <w:sz w:val="26"/>
          <w:szCs w:val="26"/>
        </w:rPr>
        <w:t xml:space="preserve">Por otra parte, ha sido muy destacada la labor en la gestión económica de los alquileres, mediante la realización de compromisos de pagos y reconocimientos de deudas de aquellas familias que mantienen dificultades económicas. Muy relacionado con este asunto, la Oficina Municipal de Intermediación de Desahucios que gestiona Emuvijesa, </w:t>
      </w:r>
      <w:r w:rsidR="003A3BA9">
        <w:rPr>
          <w:rFonts w:ascii="Arial Narrow" w:hAnsi="Arial Narrow" w:cs="Arial"/>
          <w:sz w:val="26"/>
          <w:szCs w:val="26"/>
        </w:rPr>
        <w:t>realiza</w:t>
      </w:r>
      <w:r w:rsidRPr="00181140">
        <w:rPr>
          <w:rFonts w:ascii="Arial Narrow" w:hAnsi="Arial Narrow" w:cs="Arial"/>
          <w:sz w:val="26"/>
          <w:szCs w:val="26"/>
        </w:rPr>
        <w:t xml:space="preserve"> gestiones</w:t>
      </w:r>
      <w:r w:rsidR="003A3BA9">
        <w:rPr>
          <w:rFonts w:ascii="Arial Narrow" w:hAnsi="Arial Narrow" w:cs="Arial"/>
          <w:sz w:val="26"/>
          <w:szCs w:val="26"/>
        </w:rPr>
        <w:t xml:space="preserve"> que</w:t>
      </w:r>
      <w:r w:rsidRPr="00181140">
        <w:rPr>
          <w:rFonts w:ascii="Arial Narrow" w:hAnsi="Arial Narrow" w:cs="Arial"/>
          <w:sz w:val="26"/>
          <w:szCs w:val="26"/>
        </w:rPr>
        <w:t xml:space="preserve"> permiten evitar los desahucios de muchas familias mediante el acuerdo con</w:t>
      </w:r>
      <w:r w:rsidR="0013785A">
        <w:rPr>
          <w:rFonts w:ascii="Arial Narrow" w:hAnsi="Arial Narrow" w:cs="Arial"/>
          <w:sz w:val="26"/>
          <w:szCs w:val="26"/>
        </w:rPr>
        <w:t xml:space="preserve"> las entidades bancarias o bien</w:t>
      </w:r>
      <w:r w:rsidRPr="00181140">
        <w:rPr>
          <w:rFonts w:ascii="Arial Narrow" w:hAnsi="Arial Narrow" w:cs="Arial"/>
          <w:sz w:val="26"/>
          <w:szCs w:val="26"/>
        </w:rPr>
        <w:t xml:space="preserve"> consiguiendo soluciones habitacionales en constante trabajo conjunto con la</w:t>
      </w:r>
      <w:r w:rsidR="00186D6C">
        <w:rPr>
          <w:rFonts w:ascii="Arial Narrow" w:hAnsi="Arial Narrow" w:cs="Arial"/>
          <w:sz w:val="26"/>
          <w:szCs w:val="26"/>
        </w:rPr>
        <w:t xml:space="preserve"> Delegación de Acción Social. </w:t>
      </w:r>
    </w:p>
    <w:p w14:paraId="73443B05" w14:textId="77777777" w:rsidR="0013785A" w:rsidRPr="00EC36BD" w:rsidRDefault="0013785A" w:rsidP="00A5276E">
      <w:pPr>
        <w:pStyle w:val="Prrafodelista"/>
        <w:ind w:left="0"/>
        <w:jc w:val="both"/>
        <w:rPr>
          <w:rFonts w:ascii="Arial Narrow" w:hAnsi="Arial Narrow"/>
          <w:sz w:val="26"/>
          <w:szCs w:val="26"/>
        </w:rPr>
      </w:pPr>
    </w:p>
    <w:p w14:paraId="1B9922E2" w14:textId="182CEF7E" w:rsidR="0013785A" w:rsidRPr="00A5276E" w:rsidRDefault="0013785A" w:rsidP="00A5276E">
      <w:pPr>
        <w:pStyle w:val="Prrafodelista"/>
        <w:ind w:left="0"/>
        <w:jc w:val="both"/>
        <w:rPr>
          <w:rFonts w:ascii="Arial Narrow" w:hAnsi="Arial Narrow" w:cs="Arial"/>
          <w:sz w:val="26"/>
          <w:szCs w:val="26"/>
        </w:rPr>
      </w:pPr>
      <w:r w:rsidRPr="00EC36BD">
        <w:rPr>
          <w:rFonts w:ascii="Arial Narrow" w:hAnsi="Arial Narrow"/>
          <w:sz w:val="26"/>
          <w:szCs w:val="26"/>
        </w:rPr>
        <w:t xml:space="preserve">En el balance del año, Emuvijesa ha firmado un convenio de colaboración con la Federación de Agrupaciones de Empresarios de la Construcción de Cádiz, ha participado en las Jornadas de Vivienda Social </w:t>
      </w:r>
      <w:proofErr w:type="spellStart"/>
      <w:r w:rsidRPr="00EC36BD">
        <w:rPr>
          <w:rFonts w:ascii="Arial Narrow" w:hAnsi="Arial Narrow"/>
          <w:sz w:val="26"/>
          <w:szCs w:val="26"/>
        </w:rPr>
        <w:t>Caixaforum</w:t>
      </w:r>
      <w:proofErr w:type="spellEnd"/>
      <w:r w:rsidRPr="00EC36BD">
        <w:rPr>
          <w:rFonts w:ascii="Arial Narrow" w:hAnsi="Arial Narrow"/>
          <w:sz w:val="26"/>
          <w:szCs w:val="26"/>
        </w:rPr>
        <w:t xml:space="preserve"> en Sevilla y ha organizado las Jornadas de Viviendas AVS en el Alcázar de Jerez. </w:t>
      </w:r>
      <w:r w:rsidR="00BE1C2F" w:rsidRPr="00EC36BD">
        <w:rPr>
          <w:rFonts w:ascii="Arial Narrow" w:hAnsi="Arial Narrow"/>
          <w:sz w:val="26"/>
          <w:szCs w:val="26"/>
        </w:rPr>
        <w:t>Además se concluyó</w:t>
      </w:r>
      <w:r w:rsidRPr="00EC36BD">
        <w:rPr>
          <w:rFonts w:ascii="Arial Narrow" w:hAnsi="Arial Narrow"/>
          <w:sz w:val="26"/>
          <w:szCs w:val="26"/>
        </w:rPr>
        <w:t xml:space="preserve"> el proceso de estabilización de su plantilla y se encuentra inmersa en la actualización y revisión del Plan de Vivienda y Suelo.</w:t>
      </w:r>
      <w:r>
        <w:rPr>
          <w:rFonts w:ascii="Arial Narrow" w:hAnsi="Arial Narrow"/>
          <w:sz w:val="26"/>
          <w:szCs w:val="26"/>
        </w:rPr>
        <w:t xml:space="preserve"> </w:t>
      </w:r>
    </w:p>
    <w:p w14:paraId="1FC161F5" w14:textId="77777777" w:rsidR="00A5276E" w:rsidRDefault="00A5276E" w:rsidP="005816C1">
      <w:pPr>
        <w:pStyle w:val="NormalWeb"/>
        <w:rPr>
          <w:rFonts w:ascii="Segoe UI Symbol" w:hAnsi="Segoe UI Symbol"/>
        </w:rPr>
      </w:pPr>
    </w:p>
    <w:p w14:paraId="4B71DDBC" w14:textId="77777777" w:rsidR="005816C1" w:rsidRPr="00181140" w:rsidRDefault="005816C1" w:rsidP="00E45AA5">
      <w:pPr>
        <w:rPr>
          <w:rFonts w:ascii="Arial Narrow" w:hAnsi="Arial Narrow"/>
          <w:sz w:val="26"/>
          <w:szCs w:val="26"/>
        </w:rPr>
      </w:pPr>
    </w:p>
    <w:sectPr w:rsidR="005816C1" w:rsidRPr="00181140">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06C5B" w14:textId="77777777" w:rsidR="00B32890" w:rsidRDefault="00B32890">
      <w:r>
        <w:separator/>
      </w:r>
    </w:p>
  </w:endnote>
  <w:endnote w:type="continuationSeparator" w:id="0">
    <w:p w14:paraId="3B9E00FC" w14:textId="77777777" w:rsidR="00B32890" w:rsidRDefault="00B3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FD650" w14:textId="77777777" w:rsidR="00B32890" w:rsidRDefault="00B32890">
      <w:r>
        <w:separator/>
      </w:r>
    </w:p>
  </w:footnote>
  <w:footnote w:type="continuationSeparator" w:id="0">
    <w:p w14:paraId="61AF3F06" w14:textId="77777777" w:rsidR="00B32890" w:rsidRDefault="00B32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6A46"/>
    <w:rsid w:val="000B2397"/>
    <w:rsid w:val="000D0AA2"/>
    <w:rsid w:val="0013785A"/>
    <w:rsid w:val="00170C6A"/>
    <w:rsid w:val="00181140"/>
    <w:rsid w:val="00186D6C"/>
    <w:rsid w:val="002929AE"/>
    <w:rsid w:val="00392100"/>
    <w:rsid w:val="003A3BA9"/>
    <w:rsid w:val="003B5ADE"/>
    <w:rsid w:val="0040464A"/>
    <w:rsid w:val="00475085"/>
    <w:rsid w:val="004870C1"/>
    <w:rsid w:val="004A6CD3"/>
    <w:rsid w:val="004B5D6B"/>
    <w:rsid w:val="0050068D"/>
    <w:rsid w:val="00503159"/>
    <w:rsid w:val="005816C1"/>
    <w:rsid w:val="00637EB7"/>
    <w:rsid w:val="006631BE"/>
    <w:rsid w:val="006A44A0"/>
    <w:rsid w:val="007025C7"/>
    <w:rsid w:val="0070790E"/>
    <w:rsid w:val="007553B4"/>
    <w:rsid w:val="0081073A"/>
    <w:rsid w:val="008546DC"/>
    <w:rsid w:val="00956F5A"/>
    <w:rsid w:val="00972DFC"/>
    <w:rsid w:val="00A35DB6"/>
    <w:rsid w:val="00A5276E"/>
    <w:rsid w:val="00AF0F99"/>
    <w:rsid w:val="00B32890"/>
    <w:rsid w:val="00B61DF7"/>
    <w:rsid w:val="00BD63B1"/>
    <w:rsid w:val="00BE0499"/>
    <w:rsid w:val="00BE1C2F"/>
    <w:rsid w:val="00C36F44"/>
    <w:rsid w:val="00C43624"/>
    <w:rsid w:val="00CC1DA1"/>
    <w:rsid w:val="00CD022A"/>
    <w:rsid w:val="00D30C65"/>
    <w:rsid w:val="00D471BB"/>
    <w:rsid w:val="00E45AA5"/>
    <w:rsid w:val="00E65C54"/>
    <w:rsid w:val="00EC36BD"/>
    <w:rsid w:val="00F3762A"/>
    <w:rsid w:val="00F433DD"/>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paragraph" w:styleId="Prrafodelista">
    <w:name w:val="List Paragraph"/>
    <w:basedOn w:val="Normal"/>
    <w:qFormat/>
    <w:rsid w:val="00E45AA5"/>
    <w:pPr>
      <w:ind w:left="720"/>
      <w:contextualSpacing/>
    </w:pPr>
    <w:rPr>
      <w:rFonts w:ascii="Times New Roman" w:eastAsia="Calibri" w:hAnsi="Times New Roman" w:cs="Times New Roman"/>
      <w:szCs w:val="24"/>
    </w:rPr>
  </w:style>
  <w:style w:type="paragraph" w:styleId="Textodeglobo">
    <w:name w:val="Balloon Text"/>
    <w:basedOn w:val="Normal"/>
    <w:link w:val="TextodegloboCar2"/>
    <w:uiPriority w:val="99"/>
    <w:semiHidden/>
    <w:unhideWhenUsed/>
    <w:rsid w:val="0013785A"/>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13785A"/>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5864">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16905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622</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8</cp:revision>
  <cp:lastPrinted>2024-04-05T09:51:00Z</cp:lastPrinted>
  <dcterms:created xsi:type="dcterms:W3CDTF">2024-04-05T09:31:00Z</dcterms:created>
  <dcterms:modified xsi:type="dcterms:W3CDTF">2024-04-05T11:55:00Z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