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Cuerpodetexto"/>
        <w:bidi w:val="0"/>
        <w:spacing w:lineRule="auto" w:line="240" w:before="280" w:after="280"/>
        <w:jc w:val="left"/>
        <w:rPr/>
      </w:pPr>
      <w:r>
        <w:rPr>
          <w:rFonts w:cs="Arial" w:ascii="Arial Narrow" w:hAnsi="Arial Narrow"/>
          <w:b/>
          <w:bCs/>
          <w:sz w:val="42"/>
          <w:szCs w:val="42"/>
        </w:rPr>
        <w:t>El Ayuntamiento aprueba las bases para otorgar licencias destinadas a las atracciones y actividades en la Feria del Caballo 2024</w:t>
      </w:r>
    </w:p>
    <w:p>
      <w:pPr>
        <w:pStyle w:val="Cuerpodetexto"/>
        <w:bidi w:val="0"/>
        <w:spacing w:lineRule="auto" w:line="240" w:before="280" w:after="280"/>
        <w:jc w:val="both"/>
        <w:rPr/>
      </w:pPr>
      <w:r>
        <w:rPr>
          <w:rFonts w:cs="Gadugi" w:ascii="Arial Narrow" w:hAnsi="Arial Narrow"/>
          <w:b/>
          <w:bCs/>
          <w:sz w:val="26"/>
          <w:szCs w:val="26"/>
        </w:rPr>
        <w:t>25</w:t>
      </w:r>
      <w:r>
        <w:rPr>
          <w:rFonts w:cs="Gadugi" w:ascii="Arial Narrow" w:hAnsi="Arial Narrow"/>
          <w:b/>
          <w:bCs/>
          <w:sz w:val="26"/>
          <w:szCs w:val="26"/>
        </w:rPr>
        <w:t xml:space="preserve"> de marzo de 2024.</w:t>
      </w:r>
      <w:r>
        <w:rPr>
          <w:rFonts w:cs="Gadugi" w:ascii="Arial Narrow" w:hAnsi="Arial Narrow"/>
          <w:b w:val="false"/>
          <w:bCs w:val="false"/>
          <w:i w:val="false"/>
          <w:iCs w:val="false"/>
          <w:sz w:val="26"/>
          <w:szCs w:val="26"/>
        </w:rPr>
        <w:t xml:space="preserve"> La Junta de Gobierno Local ha aprobado las bases por las que se regulará el otorgamiento de l</w:t>
      </w:r>
      <w:r>
        <w:rPr>
          <w:rStyle w:val="Destacado"/>
          <w:rFonts w:ascii="Arial Narrow" w:hAnsi="Arial Narrow"/>
          <w:i w:val="false"/>
          <w:iCs w:val="false"/>
          <w:sz w:val="26"/>
          <w:szCs w:val="26"/>
        </w:rPr>
        <w:t xml:space="preserve">icencias de ocupación de terrenos de uso público con instalaciones de actividades lúdico recreativas, comerciales y hosteleras en la zona de atracciones y aledaños del Parque González Hontoria durante la Feria del Caballo de Jerez 2024, que tendrá lugar del 4 al 11 de mayo. </w:t>
      </w:r>
    </w:p>
    <w:p>
      <w:pPr>
        <w:pStyle w:val="Normal"/>
        <w:spacing w:lineRule="auto" w:line="240"/>
        <w:jc w:val="both"/>
        <w:rPr>
          <w:rFonts w:ascii="Arial Narrow" w:hAnsi="Arial Narrow"/>
          <w:sz w:val="26"/>
          <w:szCs w:val="26"/>
        </w:rPr>
      </w:pPr>
      <w:r>
        <w:rPr>
          <w:rFonts w:cs="Calibri Light" w:ascii="Arial Narrow" w:hAnsi="Arial Narrow"/>
          <w:sz w:val="26"/>
          <w:szCs w:val="26"/>
        </w:rPr>
        <w:t>Así lo ha anunciado el primer teniente de alcaldesa, Agustín Muñoz, quien ha explicado que e</w:t>
      </w:r>
      <w:r>
        <w:rPr>
          <w:rFonts w:cs="Calibri Light" w:ascii="Arial Narrow" w:hAnsi="Arial Narrow"/>
          <w:sz w:val="26"/>
          <w:szCs w:val="26"/>
        </w:rPr>
        <w:t>sta propuesta tiene como objeto regular la distribución de los espacios y usos destinados a la zona de atracciones y actividades complementarias, así como el procedimiento de otorgamiento de licencias de ocupación de estos espacios, garantizando</w:t>
      </w:r>
      <w:r>
        <w:rPr>
          <w:rFonts w:ascii="Arial Narrow" w:hAnsi="Arial Narrow"/>
          <w:sz w:val="26"/>
          <w:szCs w:val="26"/>
        </w:rPr>
        <w:t xml:space="preserve"> los principios de publicidad, objetividad, imparcialidad, transparencia y concurrencia competitiva.</w:t>
      </w:r>
    </w:p>
    <w:p>
      <w:pPr>
        <w:pStyle w:val="Normal"/>
        <w:spacing w:lineRule="auto" w:line="24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Arial Narrow" w:hAnsi="Arial Narrow"/>
          <w:sz w:val="26"/>
          <w:szCs w:val="26"/>
        </w:rPr>
      </w:pPr>
      <w:r>
        <w:rPr>
          <w:rFonts w:cs="Calibri Light" w:ascii="Arial Narrow" w:hAnsi="Arial Narrow"/>
          <w:sz w:val="26"/>
          <w:szCs w:val="26"/>
        </w:rPr>
        <w:t xml:space="preserve">Según estas bases, se someten a licencia 189 parcelas, destinadas a actividades tales como establecimientos en general, casetas, atracciones familiares, de adultos e infantiles, espectáculos o máquinas recreativas, entre otras. </w:t>
      </w:r>
      <w:bookmarkStart w:id="0" w:name="_GoBack"/>
      <w:r>
        <w:rPr>
          <w:rFonts w:cs="Calibri Light" w:ascii="Arial Narrow" w:hAnsi="Arial Narrow"/>
          <w:sz w:val="26"/>
          <w:szCs w:val="26"/>
        </w:rPr>
        <w:t>La ocupación efectiva de estas parcelas se iniciaría a las 12:00 horas del sábado 4 de mayo y concluiría a las 24:00 horas del domingo 12 de mayo.</w:t>
      </w:r>
    </w:p>
    <w:p>
      <w:pPr>
        <w:pStyle w:val="Normal"/>
        <w:spacing w:lineRule="auto" w:line="24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El horario diario de funcionamiento de las actividades para las que se usarán las parcelas que son objeto de licencia según estas Bases podrá tener inicio a partir de las 12:00 horas y finalizar antes de las 5:00 horas del día siguiente. </w:t>
      </w:r>
    </w:p>
    <w:p>
      <w:pPr>
        <w:pStyle w:val="Normal"/>
        <w:spacing w:lineRule="auto" w:line="24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Exclusivamente para las instalaciones ubicadas en la zona de parque de atracciones, el horario para la jornada del domingo 12 de mayo se iniciará a las 12:00 horas y concluirá a las 24:00 horas.</w:t>
      </w:r>
    </w:p>
    <w:p>
      <w:pPr>
        <w:pStyle w:val="Normal"/>
        <w:spacing w:lineRule="auto" w:line="24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Arial Narrow" w:hAnsi="Arial Narrow"/>
          <w:sz w:val="26"/>
          <w:szCs w:val="26"/>
        </w:rPr>
      </w:pPr>
      <w:r>
        <w:rPr>
          <w:rFonts w:cs="Calibri Light" w:ascii="Arial Narrow" w:hAnsi="Arial Narrow"/>
          <w:sz w:val="26"/>
          <w:szCs w:val="26"/>
        </w:rPr>
        <w:t xml:space="preserve">Presentación de solicitudes: en el plazo de siete días hábiles, a contar a partir del día siguiente a la publicación de estas bases, tal y como se establece en la Ordenanza de Feria. </w:t>
      </w:r>
    </w:p>
    <w:p>
      <w:pPr>
        <w:pStyle w:val="Normal"/>
        <w:spacing w:lineRule="auto" w:line="24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spacing w:lineRule="auto" w:line="240"/>
        <w:rPr>
          <w:rFonts w:cs="Calibri Light"/>
        </w:rPr>
      </w:pPr>
      <w:r>
        <w:rPr>
          <w:rFonts w:cs="Calibri Light"/>
        </w:rPr>
      </w:r>
    </w:p>
    <w:p>
      <w:pPr>
        <w:pStyle w:val="Normal"/>
        <w:spacing w:lineRule="auto" w:line="24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spacing w:lineRule="auto" w:line="240"/>
        <w:rPr>
          <w:rFonts w:ascii="Arial Narrow" w:hAnsi="Arial Narrow"/>
          <w:sz w:val="26"/>
          <w:szCs w:val="26"/>
        </w:rPr>
      </w:pPr>
      <w:r>
        <w:rPr/>
      </w:r>
      <w:bookmarkStart w:id="1" w:name="_GoBack_Copy_1"/>
      <w:bookmarkStart w:id="2" w:name="_GoBack_Copy_1"/>
      <w:bookmarkEnd w:id="0"/>
      <w:bookmarkEnd w:id="2"/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04" t="0" r="1304" b="0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5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_tradn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 w:val="false"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 w:val="false"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Hyperlink"/>
    <w:rPr>
      <w:color w:val="0563C1"/>
      <w:u w:val="single"/>
    </w:rPr>
  </w:style>
  <w:style w:type="character" w:styleId="Textoennegrita1" w:customStyle="1">
    <w:name w:val="Texto en negrita1"/>
    <w:qFormat/>
    <w:rPr>
      <w:b/>
      <w:bCs/>
    </w:rPr>
  </w:style>
  <w:style w:type="character" w:styleId="EnlacedeInternetvisitado" w:customStyle="1">
    <w:name w:val="FollowedHyperlink"/>
    <w:rPr>
      <w:color w:val="800080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1" w:customStyle="1">
    <w:name w:val="Mención sin resolver1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Strong">
    <w:name w:val="Strong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MquinadeescribirHTML1" w:customStyle="1">
    <w:name w:val="Máquina de escribir HTML1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Emphasis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CITE" w:customStyle="1">
    <w:name w:val="CITE"/>
    <w:qFormat/>
    <w:rPr>
      <w:i/>
    </w:rPr>
  </w:style>
  <w:style w:type="character" w:styleId="CODE" w:customStyle="1">
    <w:name w:val="CODE"/>
    <w:qFormat/>
    <w:rPr>
      <w:rFonts w:ascii="Courier New" w:hAnsi="Courier New" w:cs="Courier New"/>
      <w:sz w:val="20"/>
    </w:rPr>
  </w:style>
  <w:style w:type="character" w:styleId="Keyboard" w:customStyle="1">
    <w:name w:val="Keyboard"/>
    <w:qFormat/>
    <w:rPr>
      <w:rFonts w:ascii="Courier New" w:hAnsi="Courier New" w:cs="Courier New"/>
      <w:b/>
      <w:sz w:val="20"/>
    </w:rPr>
  </w:style>
  <w:style w:type="character" w:styleId="Sample" w:customStyle="1">
    <w:name w:val="Sample"/>
    <w:qFormat/>
    <w:rPr>
      <w:rFonts w:ascii="Courier New" w:hAnsi="Courier New" w:cs="Courier New"/>
    </w:rPr>
  </w:style>
  <w:style w:type="character" w:styleId="Typewriter" w:customStyle="1">
    <w:name w:val="Typewriter"/>
    <w:qFormat/>
    <w:rPr>
      <w:rFonts w:ascii="Courier New" w:hAnsi="Courier New" w:cs="Courier New"/>
      <w:sz w:val="20"/>
    </w:rPr>
  </w:style>
  <w:style w:type="character" w:styleId="HTMLMarkup" w:customStyle="1">
    <w:name w:val="HTML Markup"/>
    <w:qFormat/>
    <w:rPr>
      <w:vanish/>
      <w:color w:val="FF0000"/>
    </w:rPr>
  </w:style>
  <w:style w:type="character" w:styleId="Comment" w:customStyle="1">
    <w:name w:val="Comment"/>
    <w:qFormat/>
    <w:rPr>
      <w:vanish/>
    </w:rPr>
  </w:style>
  <w:style w:type="character" w:styleId="TextodegloboCar1" w:customStyle="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character" w:styleId="TextoindependienteCar" w:customStyle="1">
    <w:name w:val="Texto independiente Car"/>
    <w:basedOn w:val="DefaultParagraphFont"/>
    <w:qFormat/>
    <w:rsid w:val="00a41831"/>
    <w:rPr>
      <w:rFonts w:ascii="Tahoma" w:hAnsi="Tahoma" w:cs="Tahoma"/>
      <w:kern w:val="2"/>
      <w:sz w:val="24"/>
      <w:lang w:eastAsia="zh-CN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TextonotapieCar">
    <w:name w:val="Texto nota pie Car"/>
    <w:qFormat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PuestoCar">
    <w:name w:val="Puesto Car"/>
    <w:qFormat/>
    <w:rPr>
      <w:rFonts w:ascii="Calibri" w:hAnsi="Calibri" w:cs="0"/>
      <w:color w:val="000000"/>
      <w:spacing w:val="-10"/>
      <w:sz w:val="56"/>
      <w:szCs w:val="56"/>
    </w:rPr>
  </w:style>
  <w:style w:type="character" w:styleId="SubtleEmphasis">
    <w:name w:val="Subtle Emphasis"/>
    <w:qFormat/>
    <w:rPr>
      <w:rFonts w:ascii="Times New Roman" w:hAnsi="Times New Roman" w:eastAsia="Times New Roman" w:cs="Times New Roman"/>
      <w:i/>
      <w:iCs/>
      <w:color w:val="000000"/>
      <w:sz w:val="24"/>
      <w:szCs w:val="24"/>
    </w:rPr>
  </w:style>
  <w:style w:type="character" w:styleId="TextonotaalfinalCar">
    <w:name w:val="Texto nota al final Car"/>
    <w:qFormat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SubttuloCar">
    <w:name w:val="Subtítulo Car"/>
    <w:qFormat/>
    <w:rPr>
      <w:rFonts w:ascii="Times New Roman" w:hAnsi="Times New Roman" w:cs="Times New Roman"/>
      <w:i/>
      <w:color w:val="5A5A5A"/>
      <w:spacing w:val="15"/>
      <w:sz w:val="24"/>
      <w:szCs w:val="24"/>
    </w:rPr>
  </w:style>
  <w:style w:type="character" w:styleId="BookTitle">
    <w:name w:val="Book Title"/>
    <w:qFormat/>
    <w:rPr>
      <w:rFonts w:ascii="Times New Roman" w:hAnsi="Times New Roman" w:eastAsia="Times New Roman" w:cs="Times New Roman"/>
      <w:bCs/>
      <w:iCs/>
      <w:color w:val="000000"/>
      <w:spacing w:val="5"/>
      <w:sz w:val="28"/>
      <w:szCs w:val="24"/>
    </w:rPr>
  </w:style>
  <w:style w:type="character" w:styleId="Ttulo2Car">
    <w:name w:val="Título 2 Car"/>
    <w:qFormat/>
    <w:rPr>
      <w:rFonts w:ascii="Calibri" w:hAnsi="Calibri" w:cs="Calibri"/>
      <w:b/>
      <w:i/>
      <w:color w:val="000000"/>
      <w:sz w:val="20"/>
      <w:szCs w:val="32"/>
    </w:rPr>
  </w:style>
  <w:style w:type="character" w:styleId="Ttulo1Car">
    <w:name w:val="Título 1 Car"/>
    <w:qFormat/>
    <w:rPr>
      <w:rFonts w:ascii="Calibri" w:hAnsi="Calibri" w:cs="Calibri"/>
      <w:b/>
      <w:color w:val="000000"/>
      <w:sz w:val="28"/>
      <w:szCs w:val="32"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link w:val="TextoindependienteCar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Puesto1" w:customStyle="1">
    <w:name w:val="Puest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 w:cs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Sinespaciado1" w:customStyle="1">
    <w:name w:val="Sin espaciado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Cita1" w:customStyle="1">
    <w:name w:val="Cita1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finitionTerm" w:customStyle="1">
    <w:name w:val="Definition Term"/>
    <w:basedOn w:val="Normal"/>
    <w:qFormat/>
    <w:pPr/>
    <w:rPr/>
  </w:style>
  <w:style w:type="paragraph" w:styleId="DefinitionList" w:customStyle="1">
    <w:name w:val="Definition List"/>
    <w:basedOn w:val="Normal"/>
    <w:qFormat/>
    <w:pPr>
      <w:ind w:left="360" w:hanging="0"/>
    </w:pPr>
    <w:rPr/>
  </w:style>
  <w:style w:type="paragraph" w:styleId="H1" w:customStyle="1">
    <w:name w:val="H1"/>
    <w:basedOn w:val="Normal"/>
    <w:qFormat/>
    <w:pPr>
      <w:keepNext w:val="true"/>
      <w:spacing w:before="100" w:after="100"/>
      <w:outlineLvl w:val="1"/>
    </w:pPr>
    <w:rPr>
      <w:b/>
      <w:sz w:val="48"/>
    </w:rPr>
  </w:style>
  <w:style w:type="paragraph" w:styleId="H2" w:customStyle="1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 w:customStyle="1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 w:customStyle="1">
    <w:name w:val="H4"/>
    <w:basedOn w:val="Normal"/>
    <w:qFormat/>
    <w:pPr>
      <w:keepNext w:val="true"/>
      <w:spacing w:before="100" w:after="100"/>
      <w:outlineLvl w:val="4"/>
    </w:pPr>
    <w:rPr>
      <w:b/>
    </w:rPr>
  </w:style>
  <w:style w:type="paragraph" w:styleId="H5" w:customStyle="1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 w:customStyle="1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 w:customStyle="1">
    <w:name w:val="Address"/>
    <w:basedOn w:val="Normal"/>
    <w:qFormat/>
    <w:pPr/>
    <w:rPr>
      <w:i/>
    </w:rPr>
  </w:style>
  <w:style w:type="paragraph" w:styleId="Blockquote" w:customStyle="1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 w:customStyle="1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cs="Courier New"/>
      <w:sz w:val="20"/>
    </w:rPr>
  </w:style>
  <w:style w:type="paragraph" w:styleId="ZBottomofForm" w:customStyle="1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s-ES" w:eastAsia="es-ES" w:bidi="ar-SA"/>
    </w:rPr>
  </w:style>
  <w:style w:type="paragraph" w:styleId="ZTopofForm" w:customStyle="1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s-ES" w:eastAsia="es-ES" w:bidi="ar-SA"/>
    </w:rPr>
  </w:style>
  <w:style w:type="paragraph" w:styleId="Contenidodelmarco" w:customStyle="1">
    <w:name w:val="Contenido del marco"/>
    <w:basedOn w:val="Normal"/>
    <w:qFormat/>
    <w:pPr/>
    <w:rPr/>
  </w:style>
  <w:style w:type="paragraph" w:styleId="Tablanormal1" w:customStyle="1">
    <w:name w:val="Tabla 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Times New Roman"/>
      <w:color w:val="auto"/>
      <w:kern w:val="0"/>
      <w:sz w:val="20"/>
      <w:szCs w:val="20"/>
      <w:lang w:val="es-ES" w:eastAsia="es-ES" w:bidi="ar-SA"/>
    </w:rPr>
  </w:style>
  <w:style w:type="paragraph" w:styleId="Prrafodelista2" w:customStyle="1">
    <w:name w:val="Párrafo de lista2"/>
    <w:basedOn w:val="Normal"/>
    <w:qFormat/>
    <w:pPr>
      <w:suppressAutoHyphens w:val="false"/>
      <w:spacing w:lineRule="auto" w:line="252" w:before="0" w:after="160"/>
      <w:ind w:left="720" w:hanging="0"/>
      <w:contextualSpacing/>
    </w:pPr>
    <w:rPr>
      <w:rFonts w:ascii="Calibri" w:hAnsi="Calibri" w:eastAsia="Calibri" w:cs="font1764"/>
      <w:kern w:val="0"/>
      <w:sz w:val="22"/>
      <w:szCs w:val="22"/>
      <w:lang w:eastAsia="en-US"/>
    </w:rPr>
  </w:style>
  <w:style w:type="paragraph" w:styleId="Textodeglobo2" w:customStyle="1">
    <w:name w:val="Texto de globo2"/>
    <w:basedOn w:val="Normal"/>
    <w:qFormat/>
    <w:pPr/>
    <w:rPr>
      <w:rFonts w:ascii="Segoe UI" w:hAnsi="Segoe UI" w:cs="Segoe UI"/>
      <w:sz w:val="18"/>
      <w:szCs w:val="18"/>
    </w:rPr>
  </w:style>
  <w:style w:type="paragraph" w:styleId="Tablanormal2" w:customStyle="1">
    <w:name w:val="Tabla normal2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0"/>
      <w:szCs w:val="20"/>
      <w:lang w:val="es-ES" w:eastAsia="es-ES" w:bidi="ar-SA"/>
    </w:rPr>
  </w:style>
  <w:style w:type="paragraph" w:styleId="Tablanormal3" w:customStyle="1">
    <w:name w:val="Tabla normal3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es-ES" w:bidi="ar-SA"/>
    </w:rPr>
  </w:style>
  <w:style w:type="paragraph" w:styleId="NoSpacing">
    <w:name w:val="No Spacing"/>
    <w:basedOn w:val="Normal"/>
    <w:qFormat/>
    <w:rsid w:val="006f3be5"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eastAsia="es-E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tuloyobjetosltgliederung1">
    <w:name w:val="ttuloyobjetosltgliederung1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kern w:val="0"/>
      <w:sz w:val="24"/>
      <w:lang w:eastAsia="es-ES_tradnl"/>
      <w14:ligatures w14:val="none"/>
    </w:rPr>
  </w:style>
  <w:style w:type="paragraph" w:styleId="ListBullet">
    <w:name w:val="List Bullet"/>
    <w:basedOn w:val="Normal"/>
    <w:qFormat/>
    <w:pPr>
      <w:ind w:left="357" w:hanging="357"/>
    </w:pPr>
    <w:rPr/>
  </w:style>
  <w:style w:type="paragraph" w:styleId="Normal0">
    <w:name w:val="Normal 0"/>
    <w:basedOn w:val="Normal"/>
    <w:qFormat/>
    <w:pPr>
      <w:spacing w:lineRule="exact" w:line="240" w:before="0" w:after="0"/>
      <w:jc w:val="center"/>
    </w:pPr>
    <w:rPr/>
  </w:style>
  <w:style w:type="paragraph" w:styleId="Fecha">
    <w:name w:val="fecha"/>
    <w:basedOn w:val="Normal"/>
    <w:qFormat/>
    <w:pPr>
      <w:jc w:val="right"/>
    </w:pPr>
    <w:rPr/>
  </w:style>
  <w:style w:type="paragraph" w:styleId="ListBullet3">
    <w:name w:val="List Bullet 3"/>
    <w:basedOn w:val="Normal"/>
    <w:qFormat/>
    <w:pPr>
      <w:spacing w:before="0" w:after="0"/>
      <w:contextualSpacing/>
    </w:pPr>
    <w:rPr/>
  </w:style>
  <w:style w:type="paragraph" w:styleId="ListBullet2">
    <w:name w:val="List Bullet 2"/>
    <w:basedOn w:val="Normal"/>
    <w:qFormat/>
    <w:pPr>
      <w:spacing w:before="0" w:after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Application>LibreOffice/7.4.7.2$Windows_X86_64 LibreOffice_project/723314e595e8007d3cf785c16538505a1c878ca5</Application>
  <AppVersion>15.0000</AppVersion>
  <Pages>1</Pages>
  <Words>315</Words>
  <Characters>1632</Characters>
  <CharactersWithSpaces>1943</CharactersWithSpaces>
  <Paragraphs>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2024-03-25T08:58:40Z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