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6360" w:rsidRDefault="00F63FDA">
      <w:pPr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La Comisión Local de Patrimonio Histórico pasará a depender de la Delegación de Centro Histórico para agilizar la tramitación y gestión de proyectos</w:t>
      </w:r>
    </w:p>
    <w:p w:rsidR="004F6360" w:rsidRDefault="004F6360">
      <w:pPr>
        <w:spacing w:line="360" w:lineRule="auto"/>
        <w:jc w:val="center"/>
        <w:rPr>
          <w:rFonts w:ascii="Arial" w:hAnsi="Arial"/>
          <w:spacing w:val="-2"/>
          <w:szCs w:val="24"/>
          <w:lang w:val="es-ES_tradnl"/>
        </w:rPr>
      </w:pPr>
    </w:p>
    <w:p w:rsidR="004F6360" w:rsidRDefault="00F63FDA">
      <w:pPr>
        <w:rPr>
          <w:rFonts w:ascii="Arial Narrow" w:hAnsi="Arial Narrow"/>
        </w:rPr>
      </w:pPr>
      <w:r>
        <w:rPr>
          <w:rFonts w:ascii="Arial Narrow" w:hAnsi="Arial Narrow" w:cs="Arial"/>
          <w:spacing w:val="-2"/>
          <w:sz w:val="32"/>
          <w:szCs w:val="32"/>
          <w:lang w:val="es-ES_tradnl"/>
        </w:rPr>
        <w:t xml:space="preserve">La Junta de Gobierno Local ha aprobado el proyecto de modificación de este órgano, en el marco de la </w:t>
      </w:r>
      <w:r>
        <w:rPr>
          <w:rFonts w:ascii="Arial Narrow" w:hAnsi="Arial Narrow" w:cs="Arial"/>
          <w:spacing w:val="-2"/>
          <w:sz w:val="32"/>
          <w:szCs w:val="32"/>
          <w:lang w:val="es-ES_tradnl"/>
        </w:rPr>
        <w:t>estrategia del Gobierno de centralizar en esta nueva área toda la gestión y las políticas de regeneración y revitalización del ámbito</w:t>
      </w:r>
    </w:p>
    <w:p w:rsidR="004F6360" w:rsidRDefault="004F6360">
      <w:pPr>
        <w:spacing w:line="360" w:lineRule="auto"/>
        <w:rPr>
          <w:rFonts w:ascii="Bookman Old Style" w:hAnsi="Bookman Old Style"/>
        </w:rPr>
      </w:pPr>
    </w:p>
    <w:p w:rsidR="004F6360" w:rsidRDefault="00F63FD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3</w:t>
      </w:r>
      <w:r>
        <w:rPr>
          <w:rFonts w:ascii="Arial Narrow" w:hAnsi="Arial Narrow"/>
          <w:b/>
          <w:bCs/>
          <w:sz w:val="26"/>
          <w:szCs w:val="26"/>
        </w:rPr>
        <w:t xml:space="preserve"> de diciembre</w:t>
      </w:r>
      <w:r>
        <w:rPr>
          <w:rFonts w:ascii="Arial Narrow" w:hAnsi="Arial Narrow"/>
          <w:b/>
          <w:bCs/>
          <w:sz w:val="26"/>
          <w:szCs w:val="26"/>
        </w:rPr>
        <w:t xml:space="preserve"> de 2023.</w:t>
      </w:r>
      <w:r>
        <w:rPr>
          <w:rFonts w:ascii="Arial Narrow" w:hAnsi="Arial Narrow"/>
          <w:sz w:val="26"/>
          <w:szCs w:val="26"/>
        </w:rPr>
        <w:t xml:space="preserve"> El Ayuntamiento ha aprobado el proyecto de modificación del Reglamento de la Comisión Local de P</w:t>
      </w:r>
      <w:r>
        <w:rPr>
          <w:rFonts w:ascii="Arial Narrow" w:hAnsi="Arial Narrow"/>
          <w:sz w:val="26"/>
          <w:szCs w:val="26"/>
        </w:rPr>
        <w:t xml:space="preserve">atrimonio Histórico al objeto de trasladar sus </w:t>
      </w:r>
      <w:r>
        <w:rPr>
          <w:rFonts w:ascii="Arial Narrow" w:eastAsia="Tahoma" w:hAnsi="Arial Narrow" w:cs="Arial"/>
          <w:color w:val="000000"/>
          <w:sz w:val="26"/>
          <w:szCs w:val="26"/>
        </w:rPr>
        <w:t>competencias a la Delegación del Centro Histórico, cumpliendo así el compromiso del Gobierno municipal de centralizar en esta nueva área municipal las labores de coordinación de todas las políticas relacionada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s con este ámbito de la ciudad, facilitando así la puesta en marcha de actuaciones integrales que impulsen la regeneración y revitalización de sus barrios. </w:t>
      </w:r>
    </w:p>
    <w:p w:rsidR="004F6360" w:rsidRDefault="004F6360">
      <w:pPr>
        <w:jc w:val="both"/>
        <w:rPr>
          <w:rFonts w:ascii="Arial Narrow" w:hAnsi="Arial Narrow"/>
          <w:sz w:val="26"/>
          <w:szCs w:val="26"/>
        </w:rPr>
      </w:pPr>
    </w:p>
    <w:p w:rsidR="004F6360" w:rsidRDefault="00F63FDA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La Comisión de Patrimonio Histórico ha estado vinculada desde su constitución a departamentos de U</w:t>
      </w:r>
      <w:r>
        <w:rPr>
          <w:rFonts w:ascii="Arial Narrow" w:eastAsia="Tahoma" w:hAnsi="Arial Narrow" w:cs="Arial"/>
          <w:color w:val="000000"/>
          <w:sz w:val="26"/>
          <w:szCs w:val="26"/>
        </w:rPr>
        <w:t>rbanismo, “pero, con la puesta en marcha de la citada Delegación, es lógico que pase a depender de la misma, haciendo así efectivas las funciones y competencias que le han sido asignadas y para las que fue creada, liberando, por otra parte, a Urbanismo de cargas de trabajo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y agilizando con ello procedimientos como el otorgami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ento de licencias”, ha explicado el teniente de alcaldesa de Presidencia y del Centro Histórico, Agustín Muñoz. </w:t>
      </w:r>
    </w:p>
    <w:p w:rsidR="004F6360" w:rsidRDefault="004F6360">
      <w:pPr>
        <w:jc w:val="both"/>
        <w:rPr>
          <w:rFonts w:ascii="Arial Narrow" w:hAnsi="Arial Narrow"/>
          <w:sz w:val="26"/>
          <w:szCs w:val="26"/>
        </w:rPr>
      </w:pPr>
    </w:p>
    <w:p w:rsidR="004F6360" w:rsidRDefault="00F63FD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Así pues, esta modificación se enmarca dentro de la estrategia de impulso al Centro H</w:t>
      </w:r>
      <w:r>
        <w:rPr>
          <w:rFonts w:ascii="Arial Narrow" w:hAnsi="Arial Narrow"/>
          <w:sz w:val="26"/>
          <w:szCs w:val="26"/>
        </w:rPr>
        <w:t xml:space="preserve">istórico que está priorizando el Gobierno municipal, con el firme objetivo de darle “la atención que requiere y merece, y para que recupere su esencia y el dinamismo social y económico que necesita”. </w:t>
      </w:r>
    </w:p>
    <w:p w:rsidR="004F6360" w:rsidRDefault="004F6360">
      <w:pPr>
        <w:jc w:val="both"/>
        <w:rPr>
          <w:rFonts w:ascii="Arial Narrow" w:hAnsi="Arial Narrow"/>
          <w:sz w:val="26"/>
          <w:szCs w:val="26"/>
        </w:rPr>
      </w:pPr>
    </w:p>
    <w:p w:rsidR="004F6360" w:rsidRDefault="00F63FD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Además del aspecto competencial, la modi</w:t>
      </w:r>
      <w:r>
        <w:rPr>
          <w:rFonts w:ascii="Arial Narrow" w:hAnsi="Arial Narrow"/>
          <w:sz w:val="26"/>
          <w:szCs w:val="26"/>
        </w:rPr>
        <w:t>ficación del Reglamento contemplará otro tipo de cuestiones de funcionamiento interno destinadas a agilizar la tramitación de las distintas propuestas de intervención que se incluyen en el orden del día, así como facilitar los procesos administrativos para</w:t>
      </w:r>
      <w:r>
        <w:rPr>
          <w:rFonts w:ascii="Arial Narrow" w:hAnsi="Arial Narrow"/>
          <w:sz w:val="26"/>
          <w:szCs w:val="26"/>
        </w:rPr>
        <w:t xml:space="preserve"> que éstas se resuelvan de la forma más rápida posible. </w:t>
      </w:r>
    </w:p>
    <w:p w:rsidR="004F6360" w:rsidRDefault="004F6360">
      <w:pPr>
        <w:jc w:val="both"/>
        <w:rPr>
          <w:rFonts w:ascii="Arial Narrow" w:hAnsi="Arial Narrow"/>
          <w:sz w:val="26"/>
          <w:szCs w:val="26"/>
        </w:rPr>
      </w:pPr>
    </w:p>
    <w:p w:rsidR="004F6360" w:rsidRDefault="00F63FD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relación a ello, Agustín Muñoz ha citado, entre otras novedades destacadas, la posibilidad de convocar sesiones extraordinarias, o bien extraordinarias urgentes, cuando se trate de asuntos “que n</w:t>
      </w:r>
      <w:r>
        <w:rPr>
          <w:rFonts w:ascii="Arial Narrow" w:hAnsi="Arial Narrow"/>
          <w:sz w:val="26"/>
          <w:szCs w:val="26"/>
        </w:rPr>
        <w:t xml:space="preserve">o pueden esperar y que tengan que ser abordados en la Comisión de forma inmediata”. Cabe recordar que las </w:t>
      </w:r>
      <w:r>
        <w:rPr>
          <w:rFonts w:ascii="Arial Narrow" w:hAnsi="Arial Narrow"/>
          <w:sz w:val="26"/>
          <w:szCs w:val="26"/>
        </w:rPr>
        <w:lastRenderedPageBreak/>
        <w:t xml:space="preserve">sesiones de la Comisión Local de Patrimonio se celebran cada 15 días, aproximadamente. </w:t>
      </w:r>
    </w:p>
    <w:p w:rsidR="004F6360" w:rsidRDefault="004F6360">
      <w:pPr>
        <w:jc w:val="both"/>
        <w:rPr>
          <w:rFonts w:ascii="Arial Narrow" w:hAnsi="Arial Narrow"/>
          <w:sz w:val="26"/>
          <w:szCs w:val="26"/>
        </w:rPr>
      </w:pPr>
    </w:p>
    <w:p w:rsidR="004F6360" w:rsidRDefault="00F63FD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este acuerdo de Junta de Gobierno Local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se inicia la tra</w:t>
      </w:r>
      <w:r>
        <w:rPr>
          <w:rFonts w:ascii="Arial Narrow" w:hAnsi="Arial Narrow"/>
          <w:sz w:val="26"/>
          <w:szCs w:val="26"/>
        </w:rPr>
        <w:t xml:space="preserve">mitación de esta modificación, que deberá ser aprobada finalmente por el Pleno, tras los periodos de exposición pública y de presentación de alegaciones. </w:t>
      </w:r>
    </w:p>
    <w:p w:rsidR="004F6360" w:rsidRDefault="00F63FD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4F6360" w:rsidRDefault="00F63FD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</w:p>
    <w:sectPr w:rsidR="004F6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3FDA">
      <w:r>
        <w:separator/>
      </w:r>
    </w:p>
  </w:endnote>
  <w:endnote w:type="continuationSeparator" w:id="0">
    <w:p w:rsidR="00000000" w:rsidRDefault="00F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angal;Cambria Math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60" w:rsidRDefault="004F63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60" w:rsidRDefault="004F6360">
    <w:pPr>
      <w:pStyle w:val="Piedepgina"/>
      <w:rPr>
        <w:lang w:val="x-none"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60" w:rsidRDefault="004F6360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3FDA">
      <w:r>
        <w:separator/>
      </w:r>
    </w:p>
  </w:footnote>
  <w:footnote w:type="continuationSeparator" w:id="0">
    <w:p w:rsidR="00000000" w:rsidRDefault="00F6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60" w:rsidRDefault="004F63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60" w:rsidRDefault="004F6360">
    <w:pPr>
      <w:pStyle w:val="Encabezado"/>
      <w:rPr>
        <w:sz w:val="26"/>
        <w:szCs w:val="26"/>
        <w:u w:val="single"/>
        <w:lang w:val="x-none" w:eastAsia="x-none"/>
      </w:rPr>
    </w:pPr>
  </w:p>
  <w:p w:rsidR="004F6360" w:rsidRDefault="00F63FDA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60" w:rsidRDefault="004F6360">
    <w:pPr>
      <w:pStyle w:val="Encabezado"/>
      <w:rPr>
        <w:sz w:val="26"/>
        <w:szCs w:val="26"/>
        <w:u w:val="single"/>
        <w:lang w:val="x-none" w:eastAsia="x-none"/>
      </w:rPr>
    </w:pPr>
  </w:p>
  <w:p w:rsidR="004F6360" w:rsidRDefault="00F63FDA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111"/>
    <w:multiLevelType w:val="multilevel"/>
    <w:tmpl w:val="B7D4C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1E4435"/>
    <w:multiLevelType w:val="multilevel"/>
    <w:tmpl w:val="B84E2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360"/>
    <w:rsid w:val="004F6360"/>
    <w:rsid w:val="00F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F8428-FDB2-4785-856C-CF49195C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tenidodelmarco">
    <w:name w:val="Contenido del marco"/>
    <w:basedOn w:val="Normal"/>
    <w:qFormat/>
  </w:style>
  <w:style w:type="paragraph" w:customStyle="1" w:styleId="PrrafonormaldeSanz">
    <w:name w:val="Párrafo normal de Sanz"/>
    <w:qFormat/>
    <w:pPr>
      <w:widowControl w:val="0"/>
      <w:spacing w:before="227" w:line="252" w:lineRule="auto"/>
      <w:jc w:val="both"/>
    </w:pPr>
    <w:rPr>
      <w:rFonts w:ascii="Arial" w:eastAsia="SimSun;宋体" w:hAnsi="Arial" w:cs="Mangal;Cambria Math"/>
      <w:color w:val="000000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417</Words>
  <Characters>2295</Characters>
  <Application>Microsoft Office Word</Application>
  <DocSecurity>0</DocSecurity>
  <Lines>19</Lines>
  <Paragraphs>5</Paragraphs>
  <ScaleCrop>false</ScaleCrop>
  <Company>Aytojerez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100</cp:revision>
  <dcterms:created xsi:type="dcterms:W3CDTF">2023-11-28T10:33:00Z</dcterms:created>
  <dcterms:modified xsi:type="dcterms:W3CDTF">2023-12-01T10:40:00Z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