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bCs/>
          <w:sz w:val="40"/>
          <w:szCs w:val="40"/>
        </w:rPr>
        <w:t>El Ayuntamiento de Jerez ya tiene un nuevo interventor municipal</w:t>
      </w:r>
    </w:p>
    <w:p>
      <w:pPr>
        <w:pStyle w:val="Normal"/>
        <w:rPr>
          <w:rFonts w:ascii="Arial Narrow" w:hAnsi="Arial Narrow"/>
        </w:rPr>
      </w:pPr>
      <w:r>
        <w:rPr>
          <w:rFonts w:ascii="Arial Narrow" w:hAnsi="Arial Narrow"/>
        </w:rPr>
      </w:r>
    </w:p>
    <w:p>
      <w:pPr>
        <w:pStyle w:val="Normal"/>
        <w:rPr>
          <w:sz w:val="32"/>
          <w:szCs w:val="32"/>
        </w:rPr>
      </w:pPr>
      <w:r>
        <w:rPr>
          <w:rFonts w:cs="Arial" w:ascii="Arial Narrow" w:hAnsi="Arial Narrow"/>
          <w:sz w:val="32"/>
          <w:szCs w:val="32"/>
        </w:rPr>
        <w:t xml:space="preserve">La alcaldesa felicita a José María Almenara Ruiz tras la toma de posesión de su cargo y le ofrece toda la colaboración del Gobierno para el desempeño de sus funciones </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szCs w:val="24"/>
        </w:rPr>
      </w:pPr>
      <w:r>
        <w:rPr>
          <w:rFonts w:eastAsia="Tahoma" w:cs="Arial" w:ascii="Arial Narrow" w:hAnsi="Arial Narrow"/>
          <w:b/>
          <w:bCs/>
          <w:szCs w:val="24"/>
        </w:rPr>
        <w:t>19 de septiembre de 2023.</w:t>
      </w:r>
      <w:r>
        <w:rPr>
          <w:rFonts w:eastAsia="Tahoma" w:cs="Arial" w:ascii="Arial Narrow" w:hAnsi="Arial Narrow"/>
          <w:szCs w:val="24"/>
        </w:rPr>
        <w:t xml:space="preserve"> Tal y como avanzó este lunes la alcaldesa, María José García-Pelayo, el Ayuntamiento de Jerez ya tiene nuevo interventor. José María Almenara Ruiz ha tomado posesión este mediodía de su cargo al frente de la Intervención General, ocupando así una plaza que estaba vacante desde el fallecimiento del anterior interventor, Juan Raya.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eastAsia="Tahoma" w:cs="Arial" w:ascii="Arial Narrow" w:hAnsi="Arial Narrow"/>
          <w:szCs w:val="24"/>
        </w:rPr>
        <w:t xml:space="preserve">En el acto del nombramiento, han estado presentes, además, el teniente de Alcaldesa de Presidencia, Agustín Muñoz; el delegado de Economía y Hacienda, Francisco Delgado, y el Presidente del Colegio Andaluz de Secretarios, Interventores, Tesoreros, Antonio Aragón Román, además de los funcionarios y funcionarias del Ayuntamiento con Habilitación de Carácter Nacional y técnicos municipales de la Tenencia de Alcaldía de Economía y Recursos Humanos.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eastAsia="Tahoma" w:cs="Arial" w:ascii="Arial Narrow" w:hAnsi="Arial Narrow"/>
          <w:szCs w:val="24"/>
        </w:rPr>
        <w:t xml:space="preserve">La alcaldesa ha felicitado a José María Almenara y le ha agradecido de antemano el trabajo que va a desempeñar en el ejercicio de las funciones propias de su cargo, en el que, como afirmase durante el balance de los 90 días del Gobierno municipal, va a formar parte de un equipo económico, que será uno de los principales avales en las negociaciones que se mantienen con el Gobierno Central y la Junta de Andalucía en materia económica.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eastAsia="Tahoma" w:cs="Arial" w:ascii="Arial Narrow" w:hAnsi="Arial Narrow"/>
          <w:szCs w:val="24"/>
        </w:rPr>
        <w:t xml:space="preserve">Del mismo modo, ha agradecido el trabajo realizado en estos años por los Habilitados Nacionales que han estado al frente de la Intervención Municipal mientras esta plaza ha estado vacante, mostrado a su vez la satisfacción de que Jerez, cuente al fin con un interventor, fruto de un proceso selectivo.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eastAsia="Tahoma" w:cs="Arial" w:ascii="Arial Narrow" w:hAnsi="Arial Narrow"/>
          <w:szCs w:val="24"/>
        </w:rPr>
        <w:t xml:space="preserve">Asimismo, García-Pelayo ha ofrecido al nuevo interventor la máxima colaboración y apoyo para facilitar el correspondiente proceso de incorporación al Ayuntamiento así como la puesta al día en los asuntos de su competencia. </w:t>
      </w:r>
    </w:p>
    <w:p>
      <w:pPr>
        <w:pStyle w:val="Normal"/>
        <w:jc w:val="both"/>
        <w:rPr>
          <w:rFonts w:ascii="Arial Narrow" w:hAnsi="Arial Narrow"/>
        </w:rPr>
      </w:pPr>
      <w:r>
        <w:rPr>
          <w:rFonts w:ascii="Arial Narrow" w:hAnsi="Arial Narrow"/>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szCs w:val="24"/>
              </w:rPr>
            </w:pPr>
            <w:r>
              <w:rPr>
                <w:rFonts w:cs="Arial" w:ascii="Arial Narrow" w:hAnsi="Arial Narrow"/>
                <w:i/>
                <w:iCs/>
                <w:szCs w:val="24"/>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Application>LibreOffice/7.3.6.2$Windows_X86_64 LibreOffice_project/c28ca90fd6e1a19e189fc16c05f8f8924961e12e</Application>
  <AppVersion>15.0000</AppVersion>
  <Pages>1</Pages>
  <Words>325</Words>
  <Characters>1698</Characters>
  <CharactersWithSpaces>2021</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2023-09-19T11:44:00Z</dcterms:created>
  <dc:creator>ADELIFL</dc:creator>
  <dc:description/>
  <dc:language>es-ES</dc:language>
  <cp:lastModifiedBy/>
  <cp:lastPrinted>2023-09-19T12:23:00Z</cp:lastPrinted>
  <dcterms:modified xsi:type="dcterms:W3CDTF">2023-09-19T13:57:40Z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