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fill="FFFFFF"/>
        <w:tabs>
          <w:tab w:val="clear" w:pos="720"/>
          <w:tab w:val="left" w:pos="729" w:leader="none"/>
        </w:tabs>
        <w:suppressAutoHyphens w:val="true"/>
        <w:spacing w:lineRule="auto" w:line="240" w:before="0" w:after="142"/>
        <w:ind w:left="0" w:right="0" w:hanging="0"/>
        <w:jc w:val="left"/>
        <w:rPr>
          <w:rFonts w:ascii="Arial Narrow" w:hAnsi="Arial Narrow"/>
        </w:rPr>
      </w:pPr>
      <w:r>
        <w:rPr>
          <w:rFonts w:eastAsia="Tahoma" w:cs="Arial" w:ascii="Arial Narrow" w:hAnsi="Arial Narrow"/>
          <w:b/>
          <w:bCs/>
          <w:color w:val="000000"/>
          <w:spacing w:val="-3"/>
          <w:kern w:val="2"/>
          <w:sz w:val="36"/>
          <w:szCs w:val="36"/>
          <w:u w:val="none"/>
          <w:shd w:fill="auto" w:val="clear"/>
          <w:lang w:val="es-ES" w:eastAsia="zh-CN" w:bidi="ar-SA"/>
        </w:rPr>
        <w:t xml:space="preserve">El Ayuntamiento </w:t>
      </w:r>
      <w:r>
        <w:rPr>
          <w:rFonts w:eastAsia="Tahoma" w:cs="Arial" w:ascii="Arial Narrow" w:hAnsi="Arial Narrow"/>
          <w:b/>
          <w:bCs/>
          <w:color w:val="000000"/>
          <w:spacing w:val="-3"/>
          <w:kern w:val="2"/>
          <w:sz w:val="36"/>
          <w:szCs w:val="36"/>
          <w:u w:val="none"/>
          <w:shd w:fill="auto" w:val="clear"/>
          <w:lang w:val="es-ES" w:eastAsia="zh-CN" w:bidi="ar-SA"/>
        </w:rPr>
        <w:t xml:space="preserve">de Jerez </w:t>
      </w:r>
      <w:r>
        <w:rPr>
          <w:rFonts w:eastAsia="Tahoma" w:cs="Arial" w:ascii="Arial Narrow" w:hAnsi="Arial Narrow"/>
          <w:b/>
          <w:bCs/>
          <w:color w:val="000000"/>
          <w:spacing w:val="-3"/>
          <w:kern w:val="2"/>
          <w:sz w:val="36"/>
          <w:szCs w:val="36"/>
          <w:u w:val="none"/>
          <w:shd w:fill="auto" w:val="clear"/>
          <w:lang w:val="es-ES" w:eastAsia="zh-CN" w:bidi="ar-SA"/>
        </w:rPr>
        <w:t>facilitará la puesta en valor de la bodega Cayetano del Pino</w:t>
      </w:r>
    </w:p>
    <w:p>
      <w:pPr>
        <w:pStyle w:val="Cuerpodetexto"/>
        <w:widowControl w:val="false"/>
        <w:shd w:val="clear" w:fill="FFFFFF"/>
        <w:tabs>
          <w:tab w:val="clear" w:pos="720"/>
          <w:tab w:val="left" w:pos="729" w:leader="none"/>
        </w:tabs>
        <w:spacing w:lineRule="auto" w:line="240" w:before="0" w:after="142"/>
        <w:jc w:val="left"/>
        <w:rPr>
          <w:rFonts w:ascii="Arial Narrow" w:hAnsi="Arial Narrow" w:cs="Arial"/>
          <w:b w:val="false"/>
          <w:b w:val="false"/>
          <w:bCs w:val="false"/>
          <w:color w:val="auto"/>
          <w:sz w:val="12"/>
          <w:szCs w:val="12"/>
          <w:u w:val="none"/>
        </w:rPr>
      </w:pPr>
      <w:r>
        <w:rPr>
          <w:rFonts w:cs="Arial" w:ascii="Arial Narrow" w:hAnsi="Arial Narrow"/>
          <w:b w:val="false"/>
          <w:bCs w:val="false"/>
          <w:color w:val="auto"/>
          <w:sz w:val="12"/>
          <w:szCs w:val="12"/>
          <w:u w:val="none"/>
        </w:rPr>
      </w:r>
    </w:p>
    <w:p>
      <w:pPr>
        <w:pStyle w:val="Cuerpodetexto"/>
        <w:widowControl w:val="false"/>
        <w:shd w:val="clear" w:fill="FFFFFF"/>
        <w:tabs>
          <w:tab w:val="clear" w:pos="720"/>
          <w:tab w:val="left" w:pos="729" w:leader="none"/>
        </w:tabs>
        <w:spacing w:lineRule="auto" w:line="240" w:before="0" w:after="142"/>
        <w:ind w:left="0" w:right="0" w:hanging="0"/>
        <w:jc w:val="left"/>
        <w:rPr>
          <w:rFonts w:ascii="Arial Narrow" w:hAnsi="Arial Narrow"/>
        </w:rPr>
      </w:pPr>
      <w:r>
        <w:rPr>
          <w:rFonts w:eastAsia="Trebuchet MS" w:cs="Arial" w:ascii="Arial Narrow" w:hAnsi="Arial Narrow"/>
          <w:b w:val="false"/>
          <w:bCs w:val="false"/>
          <w:i w:val="false"/>
          <w:iCs w:val="false"/>
          <w:caps w:val="false"/>
          <w:smallCaps w:val="false"/>
          <w:color w:val="auto"/>
          <w:spacing w:val="-3"/>
          <w:sz w:val="32"/>
          <w:szCs w:val="32"/>
          <w:u w:val="none"/>
          <w:lang w:eastAsia="es-ES_tradnl"/>
        </w:rPr>
        <w:t>La Junta de Gobierno Local inicia la tramitación del documento de estudio de detalle que permitirá la reordenación interior del conjunto bodeguero y la creación de un nuevo acceso en una parcela sin uso</w:t>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color w:val="auto"/>
        </w:rPr>
      </w:pPr>
      <w:r>
        <w:rPr>
          <w:rFonts w:ascii="Arial Narrow" w:hAnsi="Arial Narrow"/>
          <w:color w:val="auto"/>
        </w:rPr>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8"/>
          <w:szCs w:val="28"/>
        </w:rPr>
      </w:pPr>
      <w:r>
        <w:rPr>
          <w:rFonts w:eastAsia="Trebuchet MS" w:cs="Arial" w:ascii="Arial Narrow" w:hAnsi="Arial Narrow"/>
          <w:b/>
          <w:bCs/>
          <w:i w:val="false"/>
          <w:iCs w:val="false"/>
          <w:caps w:val="false"/>
          <w:smallCaps w:val="false"/>
          <w:color w:val="auto"/>
          <w:spacing w:val="-3"/>
          <w:sz w:val="28"/>
          <w:szCs w:val="28"/>
          <w:u w:val="none"/>
          <w:lang w:eastAsia="es-ES_tradnl"/>
        </w:rPr>
        <w:t>9 de mayo de 2023.</w:t>
      </w:r>
      <w:r>
        <w:rPr>
          <w:rFonts w:eastAsia="Trebuchet MS" w:cs="Arial" w:ascii="Arial Narrow" w:hAnsi="Arial Narrow"/>
          <w:b w:val="false"/>
          <w:bCs w:val="false"/>
          <w:i w:val="false"/>
          <w:iCs w:val="false"/>
          <w:caps w:val="false"/>
          <w:smallCaps w:val="false"/>
          <w:color w:val="auto"/>
          <w:spacing w:val="-3"/>
          <w:sz w:val="28"/>
          <w:szCs w:val="28"/>
          <w:u w:val="none"/>
          <w:lang w:eastAsia="es-ES_tradnl"/>
        </w:rPr>
        <w:t xml:space="preserve"> La Junta de Gobierno Local ha dado luz verde a la aprobación inicial del estudio de detalle relativo a la bodega Cayetano del Pino, situada en la Plaza de Silos. Este documento urbanístico, cuya tramitación se inicia ahora, permitirá la reordenación de las cuatro parcelas que conforman el citado conjunto bodeguero, al objeto de favorecer su conservación y su puesta en valor, ya que se trata de un edificio catalogado por el PGOU como Interés Genérico. </w:t>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8"/>
          <w:szCs w:val="28"/>
        </w:rPr>
      </w:pPr>
      <w:r>
        <w:rPr>
          <w:rFonts w:eastAsia="Trebuchet MS" w:cs="Arial" w:ascii="Arial Narrow" w:hAnsi="Arial Narrow"/>
          <w:b w:val="false"/>
          <w:bCs w:val="false"/>
          <w:i w:val="false"/>
          <w:iCs w:val="false"/>
          <w:caps w:val="false"/>
          <w:smallCaps w:val="false"/>
          <w:color w:val="auto"/>
          <w:spacing w:val="-3"/>
          <w:sz w:val="28"/>
          <w:szCs w:val="28"/>
          <w:u w:val="none"/>
          <w:lang w:eastAsia="es-ES_tradnl"/>
        </w:rPr>
        <w:t xml:space="preserve">Una de una de las prioridades del Ayuntamiento es la conservación del patrimonio histórico de la ciudad, promoviendo, entre otras iniciativas, la recuperación de bodegas para que no pierdan su uso original, por lo que este nuevo estudio de detalle, que se tramita a instancias de sus promotores, va destinado a la promoción y el mantenimiento de la industria bodeguera de la ciudad. </w:t>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8"/>
          <w:szCs w:val="28"/>
        </w:rPr>
      </w:pPr>
      <w:r>
        <w:rPr>
          <w:rFonts w:eastAsia="Trebuchet MS" w:cs="Arial" w:ascii="Arial Narrow" w:hAnsi="Arial Narrow"/>
          <w:b w:val="false"/>
          <w:bCs w:val="false"/>
          <w:i w:val="false"/>
          <w:iCs w:val="false"/>
          <w:caps w:val="false"/>
          <w:smallCaps w:val="false"/>
          <w:color w:val="auto"/>
          <w:spacing w:val="-3"/>
          <w:sz w:val="28"/>
          <w:szCs w:val="28"/>
          <w:u w:val="none"/>
          <w:lang w:eastAsia="es-ES_tradnl"/>
        </w:rPr>
        <w:t xml:space="preserve">En este sentido, este documento tiene como objeto la reorganización del espacio interior de una serie de parcelas, en la actualidad fincas abandonadas, para crear un nuevo acceso a la bodega por Plaza del Carbón, impulsando así la puesta en valor de este elemento del patrimonio histórico y arquitectónico de la ciudad. </w:t>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8"/>
          <w:szCs w:val="28"/>
        </w:rPr>
      </w:pPr>
      <w:r>
        <w:rPr>
          <w:rFonts w:eastAsia="Trebuchet MS" w:cs="Arial" w:ascii="Arial Narrow" w:hAnsi="Arial Narrow"/>
          <w:b w:val="false"/>
          <w:bCs w:val="false"/>
          <w:i w:val="false"/>
          <w:iCs w:val="false"/>
          <w:caps w:val="false"/>
          <w:smallCaps w:val="false"/>
          <w:color w:val="auto"/>
          <w:spacing w:val="-3"/>
          <w:sz w:val="28"/>
          <w:szCs w:val="28"/>
          <w:u w:val="none"/>
          <w:lang w:eastAsia="es-ES_tradnl"/>
        </w:rPr>
        <w:t xml:space="preserve">También de esto modo el estudio de detalle impulsa </w:t>
      </w:r>
      <w:r>
        <w:rPr>
          <w:rFonts w:eastAsia="Trebuchet MS" w:cs="Arial" w:ascii="Arial Narrow" w:hAnsi="Arial Narrow"/>
          <w:b w:val="false"/>
          <w:bCs w:val="false"/>
          <w:i/>
          <w:iCs/>
          <w:caps w:val="false"/>
          <w:smallCaps w:val="false"/>
          <w:color w:val="auto"/>
          <w:spacing w:val="-3"/>
          <w:sz w:val="28"/>
          <w:szCs w:val="28"/>
          <w:u w:val="none"/>
          <w:lang w:eastAsia="es-ES_tradnl"/>
        </w:rPr>
        <w:t>la bodega</w:t>
      </w:r>
      <w:r>
        <w:rPr>
          <w:rFonts w:eastAsia="Trebuchet MS" w:cs="Arial" w:ascii="Arial Narrow" w:hAnsi="Arial Narrow"/>
          <w:b w:val="false"/>
          <w:bCs w:val="false"/>
          <w:i w:val="false"/>
          <w:iCs w:val="false"/>
          <w:caps w:val="false"/>
          <w:smallCaps w:val="false"/>
          <w:color w:val="auto"/>
          <w:spacing w:val="-3"/>
          <w:sz w:val="28"/>
          <w:szCs w:val="28"/>
          <w:u w:val="none"/>
          <w:lang w:eastAsia="es-ES_tradnl"/>
        </w:rPr>
        <w:t xml:space="preserve"> como contenedor industrial vinatera de Jerez, preservando sus señas de identidad, y abogando no sólo por una puesta en valor del edificio, sino también por la conservación y mantenimiento del ingente patrimonio bodeguero y cultural. </w:t>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8"/>
          <w:szCs w:val="28"/>
        </w:rPr>
      </w:pPr>
      <w:r>
        <w:rPr>
          <w:rFonts w:ascii="Arial Narrow" w:hAnsi="Arial Narrow"/>
          <w:color w:val="auto"/>
          <w:sz w:val="28"/>
          <w:szCs w:val="28"/>
        </w:rPr>
        <w:t xml:space="preserve">Así pues, este estudio de detalle plantea, entre otras actuaciones, la reordenación volumétrica que establece el planeamiento para la creación de un espacio no edificado que dará acceso a la bodega, contribuyendo así a una mayor integración en el entorno en el que se ubica, y mejorando la accesibilidad al interior del conjunto bodeguero. </w:t>
      </w:r>
    </w:p>
    <w:p>
      <w:pPr>
        <w:pStyle w:val="Cuerpodetexto"/>
        <w:widowControl w:val="false"/>
        <w:shd w:val="clear" w:fill="FFFFFF"/>
        <w:tabs>
          <w:tab w:val="clear" w:pos="720"/>
          <w:tab w:val="left" w:pos="729" w:leader="none"/>
        </w:tabs>
        <w:spacing w:lineRule="auto" w:line="240" w:before="0" w:after="142"/>
        <w:ind w:left="0" w:right="0" w:hanging="0"/>
        <w:jc w:val="left"/>
        <w:rPr>
          <w:rFonts w:ascii="Arial Narrow" w:hAnsi="Arial Narrow"/>
          <w:sz w:val="28"/>
          <w:szCs w:val="28"/>
        </w:rPr>
      </w:pPr>
      <w:r>
        <w:rPr>
          <w:rFonts w:ascii="Arial Narrow" w:hAnsi="Arial Narrow"/>
          <w:sz w:val="28"/>
          <w:szCs w:val="28"/>
        </w:rPr>
      </w:r>
    </w:p>
    <w:p>
      <w:pPr>
        <w:pStyle w:val="Cuerpodetexto"/>
        <w:widowControl w:val="false"/>
        <w:shd w:val="clear" w:fill="FFFFFF"/>
        <w:tabs>
          <w:tab w:val="clear" w:pos="720"/>
          <w:tab w:val="left" w:pos="729" w:leader="none"/>
        </w:tabs>
        <w:spacing w:lineRule="auto" w:line="240" w:before="0" w:after="142"/>
        <w:ind w:left="0" w:right="0" w:hanging="0"/>
        <w:jc w:val="both"/>
        <w:rPr>
          <w:rFonts w:ascii="Arial Narrow" w:hAnsi="Arial Narrow"/>
          <w:sz w:val="26"/>
          <w:szCs w:val="26"/>
        </w:rPr>
      </w:pPr>
      <w:r>
        <w:rPr>
          <w:rFonts w:ascii="Arial Narrow" w:hAnsi="Arial Narrow"/>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Application>LibreOffice/7.3.7.2$Windows_X86_64 LibreOffice_project/e114eadc50a9ff8d8c8a0567d6da8f454beeb84f</Application>
  <AppVersion>15.0000</AppVersion>
  <Pages>1</Pages>
  <Words>345</Words>
  <Characters>1755</Characters>
  <CharactersWithSpaces>2098</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2023-05-09T13:51:22Z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