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w:hAnsi="Arial"/>
          <w:b/>
          <w:sz w:val="36"/>
          <w:szCs w:val="36"/>
        </w:rPr>
        <w:t>La alcaldesa y el presidente de Diputación inauguran la edición más esperada de Juvelandia</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sz w:val="32"/>
          <w:szCs w:val="32"/>
        </w:rPr>
        <w:t xml:space="preserve">La Feria de Ocio Infantil y Juvenil tiene ya 10.300 reservas para los tres primeros días dedicados a los centros escolares </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 xml:space="preserve">19 de diciembre de 2022. </w:t>
      </w:r>
      <w:r>
        <w:rPr>
          <w:rFonts w:cs="Arial" w:ascii="Arial" w:hAnsi="Arial"/>
          <w:b w:val="false"/>
          <w:bCs w:val="false"/>
          <w:color w:val="000000"/>
          <w:sz w:val="24"/>
          <w:szCs w:val="24"/>
        </w:rPr>
        <w:t xml:space="preserve">La alcaldesa de Jerez, Mamen Sánchez, y el presidente de Diputación de Cádiz, Juan Carlos Ruiz Boix, han inaugurado la edición más esperada de Juvelandia en la Institución Ferial de Cádiz, IFECA, tras celebrarse el vigésimo quinto aniversario en 2019 y sufrir un parón de tres años forzado por los efectos de la pandemia.   </w:t>
      </w:r>
    </w:p>
    <w:p>
      <w:pPr>
        <w:pStyle w:val="Normal"/>
        <w:spacing w:before="0" w:after="142"/>
        <w:jc w:val="both"/>
        <w:rPr/>
      </w:pPr>
      <w:r>
        <w:rPr>
          <w:rFonts w:cs="Arial" w:ascii="Arial" w:hAnsi="Arial"/>
          <w:b w:val="false"/>
          <w:bCs w:val="false"/>
          <w:color w:val="000000"/>
          <w:sz w:val="24"/>
          <w:szCs w:val="24"/>
        </w:rPr>
        <w:t>La edición número 26 de la Feria de Ocio Infantil y Juvenil, Juvelandia 2022, ha abierto sus puertas este lunes con numerosas novedades pero manteniendo los precios de 2019 para poder acceder a las distintas actividades y talleres que se celebran en el interior de IFECA.</w:t>
      </w:r>
    </w:p>
    <w:p>
      <w:pPr>
        <w:pStyle w:val="Normal"/>
        <w:spacing w:before="0" w:after="142"/>
        <w:jc w:val="both"/>
        <w:rPr/>
      </w:pPr>
      <w:r>
        <w:rPr>
          <w:rFonts w:cs="Arial" w:ascii="Arial" w:hAnsi="Arial"/>
          <w:b w:val="false"/>
          <w:bCs w:val="false"/>
          <w:color w:val="000000"/>
          <w:sz w:val="24"/>
          <w:szCs w:val="24"/>
        </w:rPr>
        <w:t>La alcaldesa de Jerez ha destacado el retorno de Juvelandia con "estos tres años de ausencia en los que hemos echado de menos este ruido y este bullicio de los niños pasándoselo bien. Todas estas actividades generan empleo, generan dinamización económica y el hecho de que vengan a Jerez muchas personas hace también que se puedan quedar por la ciudad".</w:t>
      </w:r>
    </w:p>
    <w:p>
      <w:pPr>
        <w:pStyle w:val="Normal"/>
        <w:spacing w:before="0" w:after="142"/>
        <w:jc w:val="both"/>
        <w:rPr/>
      </w:pPr>
      <w:r>
        <w:rPr>
          <w:rFonts w:cs="Arial" w:ascii="Arial" w:hAnsi="Arial"/>
          <w:b w:val="false"/>
          <w:bCs w:val="false"/>
          <w:color w:val="000000"/>
          <w:sz w:val="24"/>
          <w:szCs w:val="24"/>
        </w:rPr>
        <w:t xml:space="preserve">El presidente de Diputación ha mostrado la esperanza en que se superen las expectativas y hasta el 4 de enero sean muchos los escolares de la provincia y de fuera de ellas que se acerque a IFECA.  Juan Carlos Ruiz Boix ha señalado que son más de cien colegios de más 20 municipios los que han hecho se reserva para los tres primeros días de funcionamiento de una feria que ya después de Navidad y hasta el 4 de enero estará abierta al público en general. </w:t>
      </w:r>
    </w:p>
    <w:p>
      <w:pPr>
        <w:pStyle w:val="Normal"/>
        <w:spacing w:before="0" w:after="142"/>
        <w:jc w:val="both"/>
        <w:rPr/>
      </w:pPr>
      <w:r>
        <w:rPr>
          <w:rFonts w:cs="Arial" w:ascii="Arial" w:hAnsi="Arial"/>
          <w:b w:val="false"/>
          <w:bCs w:val="false"/>
          <w:color w:val="000000"/>
          <w:sz w:val="24"/>
          <w:szCs w:val="24"/>
        </w:rPr>
        <w:t>La previsión de asistencia es muy positiva ya que el número de reservas de centros escolares ha aumentado en un 20%, pasando de 8.308 en 2019 a 10.310 para 2022, centros educativos que proceden de las provincias de Sevilla, Huelva y Cádiz.</w:t>
      </w:r>
    </w:p>
    <w:p>
      <w:pPr>
        <w:pStyle w:val="Normal"/>
        <w:spacing w:before="0" w:after="142"/>
        <w:jc w:val="both"/>
        <w:rPr/>
      </w:pPr>
      <w:r>
        <w:rPr>
          <w:rFonts w:cs="Arial" w:ascii="Arial" w:hAnsi="Arial"/>
          <w:b w:val="false"/>
          <w:bCs w:val="false"/>
          <w:color w:val="000000"/>
          <w:sz w:val="24"/>
          <w:szCs w:val="24"/>
        </w:rPr>
        <w:t>A los centros educativos se reserva los tres días primeros de feria, 19, 20 y 21 de diciembre con apertura de las instalaciones de 09.30 a 16.30 horas.</w:t>
      </w:r>
    </w:p>
    <w:p>
      <w:pPr>
        <w:pStyle w:val="Normal"/>
        <w:spacing w:before="0" w:after="142"/>
        <w:jc w:val="both"/>
        <w:rPr/>
      </w:pPr>
      <w:r>
        <w:rPr>
          <w:rFonts w:cs="Arial" w:ascii="Arial" w:hAnsi="Arial"/>
          <w:b w:val="false"/>
          <w:bCs w:val="false"/>
          <w:color w:val="000000"/>
          <w:sz w:val="24"/>
          <w:szCs w:val="24"/>
        </w:rPr>
        <w:t>Ya para el público general los días 26, 27, 28, 29, 30 de diciembre y 2, 3 y 4 de enero Juvelandia permanecerá abierta de 12 a 21 horas. El día 27 se minimizarán los ruidos para crear un ambiente más amigable para menores con trastornos del espectro autista.</w:t>
      </w:r>
    </w:p>
    <w:p>
      <w:pPr>
        <w:pStyle w:val="Normal"/>
        <w:spacing w:before="0" w:after="142"/>
        <w:jc w:val="both"/>
        <w:rPr/>
      </w:pPr>
      <w:r>
        <w:rPr>
          <w:rFonts w:cs="Arial" w:ascii="Arial" w:hAnsi="Arial"/>
          <w:b w:val="false"/>
          <w:bCs w:val="false"/>
          <w:color w:val="000000"/>
          <w:sz w:val="24"/>
          <w:szCs w:val="24"/>
        </w:rPr>
        <w:t>Las principales novedades de Juvelandia 2022 so0n los talleres el machaca topos, la fabricación de slime y de bombas de baño, los malabares, las ciencias divertidas y el de lettering. Las atracciones nuevas son el Polar Express y el hinchable infantil Supermario, un hinchable infantil de grandes dimensiones y un laberinto hinchable.</w:t>
      </w:r>
    </w:p>
    <w:p>
      <w:pPr>
        <w:pStyle w:val="Normal"/>
        <w:spacing w:before="0" w:after="142"/>
        <w:jc w:val="both"/>
        <w:rPr/>
      </w:pPr>
      <w:r>
        <w:rPr>
          <w:rFonts w:cs="Arial" w:ascii="Arial" w:hAnsi="Arial"/>
          <w:b w:val="false"/>
          <w:bCs w:val="false"/>
          <w:color w:val="000000"/>
          <w:sz w:val="24"/>
          <w:szCs w:val="24"/>
        </w:rPr>
        <w:t xml:space="preserve">Estos atractivos se suman a los tradicionales de una Feria de Ocio Infantil y Juvenil a la que puede acceder el público en general con una  entrada para niños y niñas es de 8.50 euros y para los adultos de 5.50 euros, salvo las personas jubiladas que pagarían tan solo 3.50 euros. </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r>
    </w:p>
    <w:tbl>
      <w:tblPr>
        <w:tblW w:w="8060" w:type="dxa"/>
        <w:jc w:val="left"/>
        <w:tblInd w:w="55" w:type="dxa"/>
        <w:tblLayout w:type="fixed"/>
        <w:tblCellMar>
          <w:top w:w="55" w:type="dxa"/>
          <w:left w:w="55" w:type="dxa"/>
          <w:bottom w:w="55" w:type="dxa"/>
          <w:right w:w="55" w:type="dxa"/>
        </w:tblCellMar>
      </w:tblPr>
      <w:tblGrid>
        <w:gridCol w:w="8060"/>
      </w:tblGrid>
      <w:tr>
        <w:trPr/>
        <w:tc>
          <w:tcPr>
            <w:tcW w:w="8060"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rFonts w:ascii="Arial" w:hAnsi="Arial"/>
                <w:i/>
                <w:i/>
                <w:iCs/>
                <w:sz w:val="22"/>
                <w:szCs w:val="22"/>
              </w:rPr>
            </w:pPr>
            <w:r>
              <w:rPr>
                <w:rFonts w:ascii="Arial" w:hAnsi="Arial"/>
                <w:b w:val="false"/>
                <w:bCs w:val="false"/>
                <w:i/>
                <w:iCs/>
                <w:strike w:val="false"/>
                <w:dstrike w:val="false"/>
                <w:outline w:val="false"/>
                <w:shadow w:val="false"/>
                <w:color w:val="000000"/>
                <w:sz w:val="22"/>
                <w:szCs w:val="22"/>
                <w:u w:val="none"/>
              </w:rPr>
              <w:t>Se adjunta fotografía y enlace para descarga de audio de la atención a medios:</w:t>
            </w:r>
          </w:p>
          <w:p>
            <w:pPr>
              <w:pStyle w:val="Ttulo4"/>
              <w:widowControl w:val="false"/>
              <w:bidi w:val="0"/>
              <w:spacing w:beforeAutospacing="1" w:after="0"/>
              <w:ind w:left="0" w:right="0" w:hanging="0"/>
              <w:jc w:val="left"/>
              <w:rPr/>
            </w:pPr>
            <w:hyperlink r:id="rId2">
              <w:r>
                <w:rPr>
                  <w:rFonts w:cs="Arial" w:ascii="Arial" w:hAnsi="Arial"/>
                  <w:b w:val="false"/>
                  <w:bCs w:val="false"/>
                  <w:i w:val="false"/>
                  <w:iCs w:val="false"/>
                  <w:strike w:val="false"/>
                  <w:dstrike w:val="false"/>
                  <w:outline w:val="false"/>
                  <w:shadow w:val="false"/>
                  <w:color w:val="349CCC"/>
                  <w:sz w:val="22"/>
                  <w:szCs w:val="22"/>
                  <w:u w:val="single"/>
                  <w:lang w:val="en-US"/>
                </w:rPr>
                <w:t>https://ssweb.seap.minhap.es/almacen/descarga/envio/882471f1c438d88662865804a831e210e09915a7</w:t>
              </w:r>
            </w:hyperlink>
          </w:p>
        </w:tc>
      </w:tr>
    </w:tbl>
    <w:p>
      <w:pPr>
        <w:pStyle w:val="Normal"/>
        <w:spacing w:before="0" w:after="142"/>
        <w:jc w:val="both"/>
        <w:rPr>
          <w:rFonts w:ascii="Arial" w:hAnsi="Arial" w:cs="Arial"/>
          <w:b w:val="false"/>
          <w:b w:val="false"/>
          <w:bCs w:val="false"/>
          <w:color w:val="000000"/>
          <w:sz w:val="24"/>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882471f1c438d88662865804a831e210e09915a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Application>LibreOffice/7.3.6.2$Windows_X86_64 LibreOffice_project/c28ca90fd6e1a19e189fc16c05f8f8924961e12e</Application>
  <AppVersion>15.0000</AppVersion>
  <Pages>2</Pages>
  <Words>524</Words>
  <Characters>2555</Characters>
  <CharactersWithSpaces>3074</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2022-12-19T14:08:23Z</dcterms:modified>
  <cp:revision>209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