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rFonts w:ascii="Arial" w:hAnsi="Arial" w:eastAsia="Times New Roman" w:cs="Arial"/>
          <w:b/>
          <w:b/>
          <w:bCs/>
          <w:color w:val="auto"/>
          <w:kern w:val="2"/>
          <w:sz w:val="28"/>
          <w:szCs w:val="28"/>
          <w:u w:val="single"/>
          <w:lang w:val="es-ES" w:eastAsia="zh-CN" w:bidi="ar-SA"/>
        </w:rPr>
      </w:pPr>
      <w:r>
        <w:rPr>
          <w:rFonts w:eastAsia="Times New Roman" w:cs="Arial" w:ascii="Arial" w:hAnsi="Arial"/>
          <w:b/>
          <w:bCs/>
          <w:color w:val="auto"/>
          <w:kern w:val="2"/>
          <w:sz w:val="28"/>
          <w:szCs w:val="28"/>
          <w:u w:val="single"/>
          <w:lang w:val="es-ES" w:eastAsia="zh-CN" w:bidi="ar-SA"/>
        </w:rPr>
        <w:t>FOTONOTICIA</w:t>
      </w:r>
    </w:p>
    <w:p>
      <w:pPr>
        <w:pStyle w:val="Cuerpodetexto"/>
        <w:spacing w:lineRule="auto" w:line="240"/>
        <w:rPr>
          <w:rFonts w:ascii="Arial" w:hAnsi="Arial" w:eastAsia="Times New Roman" w:cs="Arial"/>
          <w:b/>
          <w:b/>
          <w:bCs/>
          <w:color w:val="auto"/>
          <w:kern w:val="2"/>
          <w:sz w:val="40"/>
          <w:szCs w:val="40"/>
          <w:lang w:val="es-ES" w:eastAsia="zh-CN" w:bidi="ar-SA"/>
        </w:rPr>
      </w:pPr>
      <w:r>
        <w:rPr/>
      </w:r>
    </w:p>
    <w:p>
      <w:pPr>
        <w:pStyle w:val="Cuerpodetexto"/>
        <w:spacing w:lineRule="auto" w:line="240"/>
        <w:rPr>
          <w:sz w:val="36"/>
          <w:szCs w:val="36"/>
        </w:rPr>
      </w:pPr>
      <w:r>
        <w:rPr>
          <w:rFonts w:eastAsia="Times New Roman" w:cs="Arial" w:ascii="Arial" w:hAnsi="Arial"/>
          <w:b/>
          <w:bCs/>
          <w:color w:val="auto"/>
          <w:kern w:val="2"/>
          <w:sz w:val="36"/>
          <w:szCs w:val="36"/>
          <w:lang w:val="es-ES" w:eastAsia="zh-CN" w:bidi="ar-SA"/>
        </w:rPr>
        <w:t>El Ayuntamiento colaborará con el Aula Atenea para acercar sus propuestas a las asociaciones de mujeres y barrios</w:t>
      </w:r>
    </w:p>
    <w:p>
      <w:pPr>
        <w:pStyle w:val="Cuerpodetexto"/>
        <w:spacing w:lineRule="auto" w:line="240"/>
        <w:rPr>
          <w:sz w:val="22"/>
        </w:rPr>
      </w:pPr>
      <w:r>
        <w:rPr>
          <w:sz w:val="22"/>
        </w:rPr>
      </w:r>
    </w:p>
    <w:p>
      <w:pPr>
        <w:pStyle w:val="Cuerpodetexto"/>
        <w:spacing w:lineRule="auto" w:line="240" w:before="0" w:after="140"/>
        <w:jc w:val="both"/>
        <w:rPr>
          <w:sz w:val="24"/>
          <w:szCs w:val="24"/>
        </w:rPr>
      </w:pPr>
      <w:r>
        <w:rPr>
          <w:rFonts w:eastAsia="Times New Roman" w:cs="Arial" w:ascii="Arial" w:hAnsi="Arial"/>
          <w:b/>
          <w:bCs/>
          <w:color w:val="auto"/>
          <w:kern w:val="2"/>
          <w:sz w:val="24"/>
          <w:szCs w:val="24"/>
          <w:lang w:val="es-ES" w:eastAsia="zh-CN" w:bidi="ar-SA"/>
        </w:rPr>
        <w:t>7 de febrero de 2022</w:t>
      </w:r>
      <w:r>
        <w:rPr>
          <w:rFonts w:cs="Arial" w:ascii="Arial" w:hAnsi="Arial"/>
          <w:b/>
          <w:bCs/>
          <w:sz w:val="24"/>
          <w:szCs w:val="24"/>
        </w:rPr>
        <w:t>.</w:t>
      </w:r>
      <w:r>
        <w:rPr>
          <w:rFonts w:cs="Arial" w:ascii="Arial" w:hAnsi="Arial"/>
          <w:sz w:val="24"/>
          <w:szCs w:val="24"/>
        </w:rPr>
        <w:t xml:space="preserve"> El</w:t>
      </w:r>
      <w:r>
        <w:rPr>
          <w:rFonts w:eastAsia="Times New Roman" w:cs="Arial" w:ascii="Arial" w:hAnsi="Arial"/>
          <w:color w:val="auto"/>
          <w:kern w:val="2"/>
          <w:sz w:val="24"/>
          <w:szCs w:val="24"/>
          <w:lang w:val="es-ES" w:eastAsia="zh-CN" w:bidi="ar-SA"/>
        </w:rPr>
        <w:t xml:space="preserve"> Ayuntamiento de Jerez valora el trabajo que desarrolla el Ateneo de Jerez desde su Aula Atenea en materia de divulgación e investigación en estudios relacionados con el feminismo. La delegada de Igualdad y Diversidad, Ana Hérica Ramos, ha mantenido un encuentro con representantes del Ateneo, que se han interesado por crear cauces de comunicación tanto con las asociaciones de mujeres de la ciudad como con los barrios para dar una mayor difusión a sus actividades.</w:t>
      </w:r>
    </w:p>
    <w:p>
      <w:pPr>
        <w:pStyle w:val="Cuerpodetexto"/>
        <w:spacing w:lineRule="auto" w:line="240" w:before="0" w:after="140"/>
        <w:jc w:val="both"/>
        <w:rPr>
          <w:sz w:val="24"/>
          <w:szCs w:val="24"/>
        </w:rPr>
      </w:pPr>
      <w:r>
        <w:rPr>
          <w:rFonts w:cs="Arial" w:ascii="Arial" w:hAnsi="Arial"/>
          <w:sz w:val="24"/>
          <w:szCs w:val="24"/>
        </w:rPr>
        <w:t>Ana Hérica Ramos ha señalado que “ha sido un encuentro muy</w:t>
      </w:r>
      <w:r>
        <w:rPr>
          <w:rFonts w:eastAsia="Times New Roman" w:cs="Arial" w:ascii="Arial" w:hAnsi="Arial"/>
          <w:color w:val="auto"/>
          <w:kern w:val="2"/>
          <w:sz w:val="24"/>
          <w:szCs w:val="24"/>
          <w:lang w:val="es-ES" w:eastAsia="zh-CN" w:bidi="ar-SA"/>
        </w:rPr>
        <w:t xml:space="preserve"> p</w:t>
      </w:r>
      <w:r>
        <w:rPr>
          <w:rFonts w:cs="Arial" w:ascii="Arial" w:hAnsi="Arial"/>
          <w:sz w:val="24"/>
          <w:szCs w:val="24"/>
        </w:rPr>
        <w:t>ro</w:t>
      </w:r>
      <w:r>
        <w:rPr>
          <w:rFonts w:cs="Arial" w:ascii="Arial" w:hAnsi="Arial"/>
          <w:sz w:val="24"/>
          <w:szCs w:val="24"/>
        </w:rPr>
        <w:t>ductivo</w:t>
      </w:r>
      <w:r>
        <w:rPr>
          <w:rFonts w:cs="Arial" w:ascii="Arial" w:hAnsi="Arial"/>
          <w:sz w:val="24"/>
          <w:szCs w:val="24"/>
        </w:rPr>
        <w:t xml:space="preserve"> para ambas partes, porque hemos compartido toda la información sobre las actividades que desarrollamos en materia de igualdad, y hemos valorado diferentes líneas de colaboración. Nos han pedido que hagamos de alguna forma de puente para que puedan llegar a los colectivos de mujeres y a las barriadas, y les hemos ofrecido los equipamientos municipales que puedan necesitar para acercar sus actividades a las barriadas”.</w:t>
      </w:r>
    </w:p>
    <w:p>
      <w:pPr>
        <w:pStyle w:val="Cuerpodetexto"/>
        <w:spacing w:lineRule="auto" w:line="240" w:before="0" w:after="140"/>
        <w:jc w:val="both"/>
        <w:rPr>
          <w:sz w:val="24"/>
          <w:szCs w:val="24"/>
        </w:rPr>
      </w:pPr>
      <w:r>
        <w:rPr>
          <w:rFonts w:cs="Arial" w:ascii="Arial" w:hAnsi="Arial"/>
          <w:sz w:val="24"/>
          <w:szCs w:val="24"/>
        </w:rPr>
        <w:t xml:space="preserve">El Aula Atenea se ha interesado igualmente por poder disponer en su sede de los materiales y exposiciones itinerantes de la Delegación de Igualdad, para hacerse eco de las campañas de sensibilización y difusión editadas por el Consistorio. </w:t>
      </w:r>
    </w:p>
    <w:p>
      <w:pPr>
        <w:pStyle w:val="Cuerpodetexto"/>
        <w:spacing w:lineRule="auto" w:line="240" w:before="0" w:after="140"/>
        <w:jc w:val="both"/>
        <w:rPr>
          <w:rFonts w:ascii="Arial" w:hAnsi="Arial" w:cs="Arial"/>
        </w:rPr>
      </w:pPr>
      <w:r>
        <w:rPr>
          <w:rFonts w:cs="Arial" w:ascii="Arial" w:hAnsi="Arial"/>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bottom w:val="single" w:sz="2" w:space="0" w:color="000000"/>
              <w:right w:val="single" w:sz="2" w:space="0" w:color="000000"/>
            </w:tcBorders>
          </w:tcPr>
          <w:p>
            <w:pPr>
              <w:pStyle w:val="Contenidodelatabla"/>
              <w:widowControl w:val="false"/>
              <w:jc w:val="both"/>
              <w:rPr/>
            </w:pPr>
            <w:hyperlink r:id="rId2">
              <w:r>
                <w:rPr>
                  <w:rStyle w:val="EnlacedeInternet"/>
                  <w:rFonts w:cs="Arial" w:ascii="Arial" w:hAnsi="Arial"/>
                  <w:b w:val="false"/>
                  <w:bCs w:val="false"/>
                  <w:i/>
                  <w:iCs/>
                  <w:color w:val="000000"/>
                  <w:sz w:val="22"/>
                  <w:szCs w:val="22"/>
                  <w:u w:val="none"/>
                </w:rPr>
                <w:t>Se adjunta fotografía</w:t>
              </w:r>
            </w:hyperlink>
          </w:p>
        </w:tc>
      </w:tr>
    </w:tbl>
    <w:p>
      <w:pPr>
        <w:pStyle w:val="Cuerpodetexto"/>
        <w:spacing w:lineRule="auto" w:line="240" w:before="0" w:after="140"/>
        <w:jc w:val="both"/>
        <w:rPr>
          <w:rFonts w:ascii="Arial" w:hAnsi="Arial" w:cs="Arial"/>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highlight w:val="lightGray"/>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fileadmin/Documentos/Participacion_Ciudadana/Cooperacion/ComercioJusto/solicitud_establecimientos_01.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Application>LibreOffice/7.1.7.2$Windows_X86_64 LibreOffice_project/c6a4e3954236145e2acb0b65f68614365aeee33f</Application>
  <AppVersion>15.0000</AppVersion>
  <Pages>1</Pages>
  <Words>218</Words>
  <Characters>1153</Characters>
  <CharactersWithSpaces>1366</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2022-02-06T19:33:36Z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