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B0094" w:rsidRDefault="008C31D2">
      <w:pPr>
        <w:rPr>
          <w:rFonts w:ascii="Arial" w:hAnsi="Arial" w:cs="Arial"/>
          <w:b/>
          <w:sz w:val="36"/>
          <w:szCs w:val="36"/>
        </w:rPr>
      </w:pPr>
      <w:r>
        <w:rPr>
          <w:rFonts w:ascii="Arial" w:hAnsi="Arial" w:cs="Arial"/>
          <w:b/>
          <w:sz w:val="36"/>
          <w:szCs w:val="36"/>
        </w:rPr>
        <w:t xml:space="preserve">El Ayuntamiento oferta 307 plazas para cursos de natación y 618 para natación libre en Piscinas cubiertas José Laguillo </w:t>
      </w:r>
    </w:p>
    <w:p w:rsidR="00EB0094" w:rsidRDefault="00EB0094">
      <w:pPr>
        <w:rPr>
          <w:rFonts w:ascii="Arial" w:hAnsi="Arial" w:cs="Arial"/>
          <w:sz w:val="32"/>
          <w:szCs w:val="32"/>
        </w:rPr>
      </w:pPr>
    </w:p>
    <w:p w:rsidR="00EB0094" w:rsidRDefault="008C31D2">
      <w:pPr>
        <w:rPr>
          <w:rFonts w:ascii="Arial" w:hAnsi="Arial" w:cs="Arial"/>
          <w:sz w:val="32"/>
          <w:szCs w:val="32"/>
        </w:rPr>
      </w:pPr>
      <w:r>
        <w:rPr>
          <w:rFonts w:ascii="Arial" w:hAnsi="Arial" w:cs="Arial"/>
          <w:sz w:val="32"/>
          <w:szCs w:val="32"/>
        </w:rPr>
        <w:t>La entrega de las pre</w:t>
      </w:r>
      <w:r>
        <w:rPr>
          <w:rFonts w:ascii="Arial" w:hAnsi="Arial" w:cs="Arial"/>
          <w:sz w:val="32"/>
          <w:szCs w:val="32"/>
        </w:rPr>
        <w:t xml:space="preserve">inscripciones se puede </w:t>
      </w:r>
      <w:r>
        <w:rPr>
          <w:rFonts w:ascii="Arial" w:hAnsi="Arial" w:cs="Arial"/>
          <w:sz w:val="32"/>
          <w:szCs w:val="32"/>
        </w:rPr>
        <w:t>realizar hasta el próximo jueves 16 de diciembre</w:t>
      </w:r>
      <w:r>
        <w:rPr>
          <w:rFonts w:ascii="Arial" w:hAnsi="Arial" w:cs="Arial"/>
          <w:sz w:val="32"/>
          <w:szCs w:val="32"/>
        </w:rPr>
        <w:t xml:space="preserve"> </w:t>
      </w:r>
    </w:p>
    <w:p w:rsidR="00EB0094" w:rsidRDefault="00EB0094">
      <w:pPr>
        <w:rPr>
          <w:rFonts w:ascii="Arial" w:hAnsi="Arial" w:cs="Arial"/>
          <w:sz w:val="32"/>
          <w:szCs w:val="32"/>
        </w:rPr>
      </w:pPr>
    </w:p>
    <w:p w:rsidR="00EB0094" w:rsidRDefault="008C31D2">
      <w:pPr>
        <w:jc w:val="both"/>
        <w:rPr>
          <w:rFonts w:ascii="Arial" w:hAnsi="Arial"/>
          <w:szCs w:val="24"/>
        </w:rPr>
      </w:pPr>
      <w:r>
        <w:rPr>
          <w:rFonts w:ascii="Arial" w:hAnsi="Arial" w:cs="Arial"/>
          <w:b/>
          <w:szCs w:val="24"/>
        </w:rPr>
        <w:t>3 de diciembre de 2021.</w:t>
      </w:r>
      <w:r>
        <w:rPr>
          <w:rFonts w:ascii="Arial" w:hAnsi="Arial" w:cs="Arial"/>
          <w:szCs w:val="24"/>
        </w:rPr>
        <w:t xml:space="preserve"> </w:t>
      </w:r>
      <w:r>
        <w:rPr>
          <w:rFonts w:ascii="Arial" w:hAnsi="Arial"/>
          <w:szCs w:val="24"/>
        </w:rPr>
        <w:t>El Servicio de Deportes oferta 307 plazas para cursos de natación y 618 plazas para la modalidad de ‘natación libre’ para los meses de enero, febrero y marzo de 2022 en las piscinas cubiertas municipales ‘José Laguillo’, cumpliendo lo estipulado por las au</w:t>
      </w:r>
      <w:r>
        <w:rPr>
          <w:rFonts w:ascii="Arial" w:hAnsi="Arial"/>
          <w:szCs w:val="24"/>
        </w:rPr>
        <w:t xml:space="preserve">toridades sanitarias al respecto </w:t>
      </w:r>
      <w:r>
        <w:rPr>
          <w:rFonts w:ascii="Arial" w:hAnsi="Arial"/>
          <w:szCs w:val="24"/>
        </w:rPr>
        <w:t xml:space="preserve">en </w:t>
      </w:r>
      <w:r>
        <w:rPr>
          <w:rFonts w:ascii="Arial" w:hAnsi="Arial"/>
          <w:szCs w:val="24"/>
        </w:rPr>
        <w:t>la normativa de prevención ‘anti-COVID’.</w:t>
      </w:r>
    </w:p>
    <w:p w:rsidR="00EB0094" w:rsidRDefault="00EB0094">
      <w:pPr>
        <w:jc w:val="both"/>
        <w:rPr>
          <w:rFonts w:ascii="Arial" w:hAnsi="Arial"/>
          <w:szCs w:val="24"/>
        </w:rPr>
      </w:pPr>
    </w:p>
    <w:p w:rsidR="00EB0094" w:rsidRDefault="008C31D2">
      <w:pPr>
        <w:jc w:val="both"/>
        <w:rPr>
          <w:rFonts w:ascii="Arial" w:hAnsi="Arial"/>
          <w:szCs w:val="24"/>
        </w:rPr>
      </w:pPr>
      <w:r>
        <w:rPr>
          <w:rFonts w:ascii="Arial" w:hAnsi="Arial"/>
          <w:szCs w:val="24"/>
        </w:rPr>
        <w:t>Entre los cursos ofertados se encuentran los de natación de adultos de niveles 0, 1, 2, y perfeccionamiento  (</w:t>
      </w:r>
      <w:r>
        <w:rPr>
          <w:rFonts w:ascii="Arial" w:hAnsi="Arial"/>
          <w:szCs w:val="24"/>
          <w:highlight w:val="white"/>
        </w:rPr>
        <w:t>128</w:t>
      </w:r>
      <w:r>
        <w:rPr>
          <w:rFonts w:ascii="Arial" w:hAnsi="Arial"/>
          <w:szCs w:val="24"/>
        </w:rPr>
        <w:t xml:space="preserve"> plazas),   gimnasia acuática para adultos </w:t>
      </w:r>
      <w:r>
        <w:rPr>
          <w:rFonts w:ascii="Arial" w:hAnsi="Arial"/>
          <w:szCs w:val="24"/>
          <w:highlight w:val="white"/>
        </w:rPr>
        <w:t xml:space="preserve">(24 </w:t>
      </w:r>
      <w:r>
        <w:rPr>
          <w:rFonts w:ascii="Arial" w:hAnsi="Arial"/>
          <w:szCs w:val="24"/>
        </w:rPr>
        <w:t>plazas),  curso pa</w:t>
      </w:r>
      <w:r>
        <w:rPr>
          <w:rFonts w:ascii="Arial" w:hAnsi="Arial"/>
          <w:szCs w:val="24"/>
        </w:rPr>
        <w:t>ra embarazadas (7 plazas) y cursos infantiles de nivel 0,1 y 2, perfeccionamiento, pre-infantiles y bebés (</w:t>
      </w:r>
      <w:r>
        <w:rPr>
          <w:rFonts w:ascii="Arial" w:hAnsi="Arial"/>
          <w:szCs w:val="24"/>
          <w:highlight w:val="white"/>
        </w:rPr>
        <w:t>148</w:t>
      </w:r>
      <w:r>
        <w:rPr>
          <w:rFonts w:ascii="Arial" w:hAnsi="Arial"/>
          <w:szCs w:val="24"/>
        </w:rPr>
        <w:t xml:space="preserve"> plazas). Además de la ‘natación libre’ de lunes a viernes en diferentes franjas horarias (</w:t>
      </w:r>
      <w:r>
        <w:rPr>
          <w:rFonts w:ascii="Arial" w:hAnsi="Arial"/>
          <w:szCs w:val="24"/>
          <w:highlight w:val="white"/>
        </w:rPr>
        <w:t>618</w:t>
      </w:r>
      <w:r>
        <w:rPr>
          <w:rFonts w:ascii="Arial" w:hAnsi="Arial"/>
          <w:szCs w:val="24"/>
        </w:rPr>
        <w:t xml:space="preserve"> plazas).</w:t>
      </w:r>
    </w:p>
    <w:p w:rsidR="00EB0094" w:rsidRDefault="00EB0094">
      <w:pPr>
        <w:jc w:val="both"/>
        <w:rPr>
          <w:rFonts w:ascii="Arial" w:hAnsi="Arial"/>
          <w:szCs w:val="24"/>
        </w:rPr>
      </w:pPr>
    </w:p>
    <w:p w:rsidR="00EB0094" w:rsidRDefault="008C31D2">
      <w:pPr>
        <w:jc w:val="both"/>
        <w:rPr>
          <w:rFonts w:ascii="Arial" w:hAnsi="Arial"/>
          <w:szCs w:val="24"/>
        </w:rPr>
      </w:pPr>
      <w:r>
        <w:rPr>
          <w:rFonts w:ascii="Arial" w:hAnsi="Arial"/>
          <w:szCs w:val="24"/>
        </w:rPr>
        <w:t>El plazo de entrega de las pre</w:t>
      </w:r>
      <w:bookmarkStart w:id="0" w:name="_GoBack"/>
      <w:bookmarkEnd w:id="0"/>
      <w:r>
        <w:rPr>
          <w:rFonts w:ascii="Arial" w:hAnsi="Arial"/>
          <w:szCs w:val="24"/>
        </w:rPr>
        <w:t>inscripcio</w:t>
      </w:r>
      <w:r>
        <w:rPr>
          <w:rFonts w:ascii="Arial" w:hAnsi="Arial"/>
          <w:szCs w:val="24"/>
        </w:rPr>
        <w:t>nes se puede realizar hasta el 16 de diciembre. Los listados de todas las personas preinscritas se publicarán el 21 de diciembre. El sorteo de las plazas en el caso de exceso de demanda se realizará el 22 de diciembre, publicándose los listados de admitido</w:t>
      </w:r>
      <w:r>
        <w:rPr>
          <w:rFonts w:ascii="Arial" w:hAnsi="Arial"/>
          <w:szCs w:val="24"/>
        </w:rPr>
        <w:t>s  el  día 23 de diciembre. El plazo de matrículas quedará abierto desde  28 de diciembre al 14 de enero y las actividades darán comienzo el 10 de enero.</w:t>
      </w:r>
    </w:p>
    <w:p w:rsidR="00EB0094" w:rsidRDefault="00EB0094">
      <w:pPr>
        <w:jc w:val="both"/>
        <w:rPr>
          <w:rFonts w:ascii="Arial" w:hAnsi="Arial"/>
          <w:szCs w:val="24"/>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EB0094">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EB0094" w:rsidRDefault="008C31D2">
            <w:pPr>
              <w:pStyle w:val="Contenidodelatabla"/>
              <w:widowControl w:val="0"/>
              <w:jc w:val="both"/>
              <w:rPr>
                <w:rFonts w:ascii="Arial" w:hAnsi="Arial" w:cs="Arial"/>
                <w:i/>
                <w:iCs/>
                <w:color w:val="000000" w:themeColor="text1"/>
                <w:szCs w:val="24"/>
              </w:rPr>
            </w:pPr>
            <w:r>
              <w:rPr>
                <w:rFonts w:ascii="Arial" w:hAnsi="Arial" w:cs="Arial"/>
                <w:i/>
                <w:iCs/>
                <w:color w:val="000000" w:themeColor="text1"/>
                <w:szCs w:val="24"/>
              </w:rPr>
              <w:t>Se adjunta fotografía de visita del delegado de Deportes, Jesús Alba, a Piscinas Cubiertas con motivo</w:t>
            </w:r>
            <w:r>
              <w:rPr>
                <w:rFonts w:ascii="Arial" w:hAnsi="Arial" w:cs="Arial"/>
                <w:i/>
                <w:iCs/>
                <w:color w:val="000000" w:themeColor="text1"/>
                <w:szCs w:val="24"/>
              </w:rPr>
              <w:t xml:space="preserve"> de una supervisión de obras de mejora.</w:t>
            </w:r>
          </w:p>
          <w:p w:rsidR="00EB0094" w:rsidRDefault="00EB0094">
            <w:pPr>
              <w:pStyle w:val="Contenidodelatabla"/>
              <w:widowControl w:val="0"/>
              <w:jc w:val="both"/>
              <w:rPr>
                <w:rFonts w:ascii="Arial" w:hAnsi="Arial" w:cs="Arial"/>
                <w:szCs w:val="24"/>
              </w:rPr>
            </w:pPr>
          </w:p>
        </w:tc>
      </w:tr>
    </w:tbl>
    <w:p w:rsidR="00EB0094" w:rsidRDefault="00EB0094">
      <w:pPr>
        <w:jc w:val="both"/>
        <w:rPr>
          <w:rFonts w:ascii="Arial" w:hAnsi="Arial" w:cs="Arial"/>
          <w:szCs w:val="24"/>
        </w:rPr>
      </w:pPr>
    </w:p>
    <w:p w:rsidR="00EB0094" w:rsidRDefault="00EB0094">
      <w:pPr>
        <w:jc w:val="both"/>
        <w:rPr>
          <w:szCs w:val="24"/>
        </w:rPr>
      </w:pPr>
    </w:p>
    <w:p w:rsidR="00EB0094" w:rsidRDefault="00EB0094">
      <w:pPr>
        <w:jc w:val="both"/>
        <w:rPr>
          <w:szCs w:val="24"/>
        </w:rPr>
      </w:pPr>
    </w:p>
    <w:sectPr w:rsidR="00EB0094">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C31D2">
      <w:r>
        <w:separator/>
      </w:r>
    </w:p>
  </w:endnote>
  <w:endnote w:type="continuationSeparator" w:id="0">
    <w:p w:rsidR="00000000" w:rsidRDefault="008C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94" w:rsidRDefault="00EB0094">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C31D2">
      <w:r>
        <w:separator/>
      </w:r>
    </w:p>
  </w:footnote>
  <w:footnote w:type="continuationSeparator" w:id="0">
    <w:p w:rsidR="00000000" w:rsidRDefault="008C3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094" w:rsidRDefault="008C31D2">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94"/>
    <w:rsid w:val="008C31D2"/>
    <w:rsid w:val="00EB0094"/>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8065C-5635-4264-8FA5-3689F0EB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180631"/>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240</Words>
  <Characters>1325</Characters>
  <Application>Microsoft Office Word</Application>
  <DocSecurity>0</DocSecurity>
  <Lines>11</Lines>
  <Paragraphs>3</Paragraphs>
  <ScaleCrop>false</ScaleCrop>
  <Company>HP</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45</cp:revision>
  <cp:lastPrinted>1995-11-21T16:41:00Z</cp:lastPrinted>
  <dcterms:created xsi:type="dcterms:W3CDTF">2021-05-06T08:14:00Z</dcterms:created>
  <dcterms:modified xsi:type="dcterms:W3CDTF">2021-12-03T10:03:00Z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