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Trebuchet MS" w:ascii="Trebuchet MS" w:hAnsi="Trebuchet MS"/>
          <w:b/>
          <w:bCs/>
          <w:sz w:val="40"/>
          <w:szCs w:val="40"/>
        </w:rPr>
        <w:t xml:space="preserve">El Ayuntamiento, a través de Deportes, actúa en la mejora de la iluminación del Complejo Deportivo ‘La Canaleja’  </w:t>
      </w:r>
    </w:p>
    <w:p>
      <w:pPr>
        <w:pStyle w:val="Normal"/>
        <w:rPr>
          <w:rFonts w:ascii="Trebuchet MS" w:hAnsi="Trebuchet MS" w:cs="Trebuchet MS"/>
          <w:b/>
          <w:b/>
          <w:bCs/>
          <w:sz w:val="36"/>
          <w:szCs w:val="36"/>
        </w:rPr>
      </w:pPr>
      <w:r>
        <w:rPr>
          <w:rFonts w:cs="Trebuchet MS" w:ascii="Trebuchet MS" w:hAnsi="Trebuchet MS"/>
          <w:b/>
          <w:bCs/>
          <w:sz w:val="36"/>
          <w:szCs w:val="36"/>
        </w:rPr>
      </w:r>
    </w:p>
    <w:p>
      <w:pPr>
        <w:pStyle w:val="Normal"/>
        <w:rPr>
          <w:sz w:val="32"/>
          <w:szCs w:val="32"/>
        </w:rPr>
      </w:pPr>
      <w:r>
        <w:rPr>
          <w:rFonts w:cs="Trebuchet MS" w:ascii="Trebuchet MS" w:hAnsi="Trebuchet MS"/>
          <w:bCs/>
          <w:sz w:val="32"/>
          <w:szCs w:val="32"/>
        </w:rPr>
        <w:t xml:space="preserve">Jesús Alba ha supervisado las labores acometidas en la instalación, consistentes en la sustitución de los sistemas de arranque deteriorados y la colocación de lámparas de 1.000 watios </w:t>
      </w:r>
    </w:p>
    <w:p>
      <w:pPr>
        <w:pStyle w:val="Normal"/>
        <w:rPr>
          <w:rFonts w:ascii="Trebuchet MS" w:hAnsi="Trebuchet MS" w:cs="Trebuchet MS"/>
          <w:bCs/>
          <w:sz w:val="32"/>
          <w:szCs w:val="32"/>
        </w:rPr>
      </w:pPr>
      <w:r>
        <w:rPr>
          <w:rFonts w:cs="Trebuchet MS" w:ascii="Trebuchet MS" w:hAnsi="Trebuchet MS"/>
          <w:bCs/>
          <w:sz w:val="32"/>
          <w:szCs w:val="32"/>
        </w:rPr>
      </w:r>
    </w:p>
    <w:p>
      <w:pPr>
        <w:pStyle w:val="Normal"/>
        <w:rPr>
          <w:sz w:val="32"/>
          <w:szCs w:val="32"/>
        </w:rPr>
      </w:pPr>
      <w:r>
        <w:rPr>
          <w:rFonts w:cs="Trebuchet MS" w:ascii="Trebuchet MS" w:hAnsi="Trebuchet MS"/>
          <w:bCs/>
          <w:sz w:val="32"/>
          <w:szCs w:val="32"/>
        </w:rPr>
        <w:t>“</w:t>
      </w:r>
      <w:r>
        <w:rPr>
          <w:rFonts w:cs="Trebuchet MS" w:ascii="Trebuchet MS" w:hAnsi="Trebuchet MS"/>
          <w:bCs/>
          <w:sz w:val="32"/>
          <w:szCs w:val="32"/>
        </w:rPr>
        <w:t xml:space="preserve">Seguimos mejorando la calidad de las instalaciones deportivas municipales y, en este caso, ofreciendo soluciones al déficit lumínico que había en este complejo”, ha explicado el delegado </w:t>
      </w:r>
    </w:p>
    <w:p>
      <w:pPr>
        <w:pStyle w:val="Normal"/>
        <w:rPr>
          <w:rFonts w:ascii="Trebuchet MS" w:hAnsi="Trebuchet MS" w:cs="Trebuchet MS"/>
          <w:bCs/>
          <w:sz w:val="36"/>
          <w:szCs w:val="36"/>
        </w:rPr>
      </w:pPr>
      <w:r>
        <w:rPr>
          <w:rFonts w:cs="Trebuchet MS" w:ascii="Trebuchet MS" w:hAnsi="Trebuchet MS"/>
          <w:bCs/>
          <w:sz w:val="36"/>
          <w:szCs w:val="36"/>
        </w:rPr>
      </w:r>
    </w:p>
    <w:p>
      <w:pPr>
        <w:pStyle w:val="Normal"/>
        <w:jc w:val="both"/>
        <w:rPr/>
      </w:pPr>
      <w:r>
        <w:rPr>
          <w:rFonts w:cs="Trebuchet MS" w:ascii="Trebuchet MS" w:hAnsi="Trebuchet MS"/>
          <w:b/>
          <w:bCs/>
          <w:sz w:val="26"/>
          <w:szCs w:val="26"/>
        </w:rPr>
        <w:t xml:space="preserve">2 de enero </w:t>
      </w:r>
      <w:r>
        <w:rPr>
          <w:rFonts w:cs="Trebuchet MS" w:ascii="Trebuchet MS" w:hAnsi="Trebuchet MS"/>
          <w:b/>
          <w:bCs/>
          <w:sz w:val="26"/>
          <w:szCs w:val="26"/>
        </w:rPr>
        <w:t>de 202</w:t>
      </w:r>
      <w:r>
        <w:rPr>
          <w:rFonts w:cs="Trebuchet MS" w:ascii="Trebuchet MS" w:hAnsi="Trebuchet MS"/>
          <w:b/>
          <w:bCs/>
          <w:sz w:val="26"/>
          <w:szCs w:val="26"/>
        </w:rPr>
        <w:t>1</w:t>
      </w:r>
      <w:r>
        <w:rPr>
          <w:rFonts w:cs="Trebuchet MS" w:ascii="Trebuchet MS" w:hAnsi="Trebuchet MS"/>
          <w:b/>
          <w:bCs/>
          <w:sz w:val="26"/>
          <w:szCs w:val="26"/>
        </w:rPr>
        <w:t>.</w:t>
      </w:r>
      <w:r>
        <w:rPr>
          <w:rFonts w:cs="Trebuchet MS" w:ascii="Trebuchet MS" w:hAnsi="Trebuchet MS"/>
          <w:sz w:val="26"/>
          <w:szCs w:val="26"/>
        </w:rPr>
        <w:t xml:space="preserve"> El Ayuntamiento, a través del Servicio de Deportes, ha acometido la reparación de los sistemas de iluminación y lámparas fundidas que provocaban déficit lumínico en el Complejo Deportivo ‘La Canaleja’. Se han instalado lámparas de 1.000 watios adecuadas al sistema de arranque existente, que también ha sido reparado, siguiendo el mismo proceso que el realizado en La Juventud hace unas semanas.  </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sz w:val="26"/>
          <w:szCs w:val="26"/>
        </w:rPr>
        <w:t>Jesús Alba ha destacado que “seguimos ofreciendo soluciones y mejorando la calidad de las instalaciones deportivas municipales para que los clubes usuarios y la ciudadanía en general pueda disfrutar de unas instalaciones dignas y en condiciones”.</w:t>
      </w:r>
    </w:p>
    <w:p>
      <w:pPr>
        <w:pStyle w:val="Normal"/>
        <w:jc w:val="both"/>
        <w:rPr/>
      </w:pPr>
      <w:r>
        <w:rPr/>
      </w:r>
    </w:p>
    <w:p>
      <w:pPr>
        <w:pStyle w:val="Normal"/>
        <w:jc w:val="both"/>
        <w:rPr/>
      </w:pPr>
      <w:r>
        <w:rPr>
          <w:rFonts w:cs="Trebuchet MS" w:ascii="Trebuchet MS" w:hAnsi="Trebuchet MS"/>
          <w:sz w:val="26"/>
          <w:szCs w:val="26"/>
        </w:rPr>
        <w:t>El Complejo Deportivo ‘La Canaleja’ cuenta “con una alta ocupación durante el año y el hecho de poder reforzar su iluminación permite más horas de uso y la calidad de visión adecuada para la práctica deportiva, como así nos han demandado los clubes”.</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sz w:val="26"/>
          <w:szCs w:val="26"/>
        </w:rPr>
        <w:t>Esta acción de renovación de luminarias también se acometerá en el campo de Picadueñas y en los próximos meses, en el campo de fútbol de San Telmo. El coste de esta inversión en La Canaleja es de 3.000 euros y la actuación ha sido realizada por Javier Pérez S.L., de ‘Casa Soto’.</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i/>
          <w:sz w:val="26"/>
          <w:szCs w:val="26"/>
        </w:rPr>
        <w:t>(Se adjunta fotografía)</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2">
          <wp:simplePos x="0" y="0"/>
          <wp:positionH relativeFrom="column">
            <wp:posOffset>-1442085</wp:posOffset>
          </wp:positionH>
          <wp:positionV relativeFrom="paragraph">
            <wp:posOffset>588645</wp:posOffset>
          </wp:positionV>
          <wp:extent cx="1068705" cy="92411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4442" t="-558" r="-4442" b="-558"/>
                  <a:stretch>
                    <a:fillRect/>
                  </a:stretch>
                </pic:blipFill>
                <pic:spPr bwMode="auto">
                  <a:xfrm>
                    <a:off x="0" y="0"/>
                    <a:ext cx="1068705" cy="9241155"/>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93420" cy="96393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4484" t="-2109" r="-4484" b="-2109"/>
                  <a:stretch>
                    <a:fillRect/>
                  </a:stretch>
                </pic:blipFill>
                <pic:spPr bwMode="auto">
                  <a:xfrm>
                    <a:off x="0" y="0"/>
                    <a:ext cx="693420" cy="963930"/>
                  </a:xfrm>
                  <a:prstGeom prst="rect">
                    <a:avLst/>
                  </a:prstGeom>
                </pic:spPr>
              </pic:pic>
            </a:graphicData>
          </a:graphic>
        </wp:anchor>
      </w:drawing>
    </w:r>
  </w:p>
</w:hdr>
</file>

<file path=word/settings.xml><?xml version="1.0" encoding="utf-8"?>
<w:settings xmlns:w="http://schemas.openxmlformats.org/wordprocessingml/2006/main">
  <w:zoom w:percent="9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cs="Times New Roman"/>
      <w:b/>
      <w:bCs/>
      <w:color w:val="00000A"/>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LibreOffice/5.4.7.2$Windows_X86_64 LibreOffice_project/c838ef25c16710f8838b1faec480ebba495259d0</Application>
  <Pages>1</Pages>
  <Words>273</Words>
  <Characters>1430</Characters>
  <CharactersWithSpaces>1701</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2020-12-29T19:33:00Z</dcterms:created>
  <dc:creator>ADELIFL</dc:creator>
  <dc:description/>
  <dc:language>es-ES</dc:language>
  <cp:lastModifiedBy/>
  <cp:lastPrinted>1995-11-21T16:41:00Z</cp:lastPrinted>
  <dcterms:modified xsi:type="dcterms:W3CDTF">2021-01-02T07:58:49Z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